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C1" w:rsidRPr="002F67A3" w:rsidRDefault="00717228" w:rsidP="009E2299">
      <w:pPr>
        <w:pStyle w:val="eLex2015-title"/>
      </w:pPr>
      <w:r w:rsidRPr="002F67A3">
        <w:t>Title</w:t>
      </w:r>
    </w:p>
    <w:p w:rsidR="005F6063" w:rsidRPr="002F67A3" w:rsidRDefault="00717228" w:rsidP="002F67A3">
      <w:pPr>
        <w:pStyle w:val="eLex2015-authors"/>
      </w:pPr>
      <w:r w:rsidRPr="002F67A3">
        <w:t>Author1</w:t>
      </w:r>
      <w:r w:rsidR="005F6063" w:rsidRPr="009E2299">
        <w:rPr>
          <w:vertAlign w:val="superscript"/>
        </w:rPr>
        <w:t>1</w:t>
      </w:r>
      <w:r w:rsidR="007D3D3E" w:rsidRPr="002F67A3">
        <w:t xml:space="preserve">, </w:t>
      </w:r>
      <w:r w:rsidRPr="002F67A3">
        <w:t>Author2</w:t>
      </w:r>
      <w:r w:rsidR="005F6063" w:rsidRPr="009E2299">
        <w:rPr>
          <w:vertAlign w:val="superscript"/>
        </w:rPr>
        <w:t>2</w:t>
      </w:r>
    </w:p>
    <w:p w:rsidR="005F6063" w:rsidRPr="009E2299" w:rsidRDefault="005F6063" w:rsidP="009E2299">
      <w:pPr>
        <w:pStyle w:val="eLex2015-affiliation"/>
      </w:pPr>
      <w:r w:rsidRPr="009E2299">
        <w:rPr>
          <w:vertAlign w:val="superscript"/>
        </w:rPr>
        <w:t>1</w:t>
      </w:r>
      <w:r w:rsidR="00615FBA" w:rsidRPr="009E2299">
        <w:t xml:space="preserve"> </w:t>
      </w:r>
      <w:r w:rsidR="00717228" w:rsidRPr="009E2299">
        <w:t>Affiliation of Author1, Address</w:t>
      </w:r>
    </w:p>
    <w:p w:rsidR="005F6063" w:rsidRDefault="005F6063" w:rsidP="00C61026">
      <w:pPr>
        <w:pStyle w:val="eLex2015-affiliation"/>
      </w:pPr>
      <w:r w:rsidRPr="009E2299">
        <w:rPr>
          <w:vertAlign w:val="superscript"/>
        </w:rPr>
        <w:t>2</w:t>
      </w:r>
      <w:r w:rsidR="00113E4A">
        <w:t xml:space="preserve"> Affiliation of Author</w:t>
      </w:r>
      <w:r w:rsidR="00717228" w:rsidRPr="009E2299">
        <w:t>2, Address</w:t>
      </w:r>
      <w:r w:rsidR="00C61026" w:rsidRPr="009E2299">
        <w:br/>
      </w:r>
      <w:r w:rsidRPr="009E2299">
        <w:t xml:space="preserve">E-mail: </w:t>
      </w:r>
      <w:r w:rsidR="00717228" w:rsidRPr="009E2299">
        <w:t>author1@xxx</w:t>
      </w:r>
      <w:r w:rsidRPr="009E2299">
        <w:t>.</w:t>
      </w:r>
      <w:r w:rsidR="00717228" w:rsidRPr="009E2299">
        <w:t>yy</w:t>
      </w:r>
      <w:r w:rsidRPr="009E2299">
        <w:t xml:space="preserve">, </w:t>
      </w:r>
      <w:hyperlink r:id="rId8" w:history="1">
        <w:r w:rsidR="00364474" w:rsidRPr="009E2299">
          <w:t>author2@xxx.yy</w:t>
        </w:r>
      </w:hyperlink>
    </w:p>
    <w:p w:rsidR="00704902" w:rsidRPr="002F67A3" w:rsidRDefault="00D617AB" w:rsidP="002F67A3">
      <w:pPr>
        <w:pStyle w:val="eLex2015-abstractheading"/>
      </w:pPr>
      <w:r w:rsidRPr="002F67A3">
        <w:t>A</w:t>
      </w:r>
      <w:r w:rsidR="00704902" w:rsidRPr="002F67A3">
        <w:t>bstract</w:t>
      </w:r>
    </w:p>
    <w:p w:rsidR="00364474" w:rsidRPr="002F67A3" w:rsidRDefault="002959C7" w:rsidP="002F67A3">
      <w:pPr>
        <w:pStyle w:val="eLex2015-abstracttext"/>
      </w:pPr>
      <w:r w:rsidRPr="002F67A3">
        <w:t xml:space="preserve">Each article must include an abstract of 150 to 200 words in </w:t>
      </w:r>
      <w:r w:rsidR="007A02C4" w:rsidRPr="002F67A3">
        <w:t>Latin Modern Roman 11</w:t>
      </w:r>
      <w:r w:rsidRPr="002F67A3">
        <w:t xml:space="preserve"> pt with interlinear spacing of 12 pt. The heading Abstract should be </w:t>
      </w:r>
      <w:r w:rsidR="00E81035" w:rsidRPr="002F67A3">
        <w:t>centered</w:t>
      </w:r>
      <w:r w:rsidRPr="002F67A3">
        <w:t>, font Times 10 bold. This short abstract will also be used for printing a Booklet of Abstracts containing the abstracts of all papers presented at the Conference</w:t>
      </w:r>
      <w:r w:rsidR="00F32263" w:rsidRPr="002F67A3">
        <w:t>.</w:t>
      </w:r>
    </w:p>
    <w:p w:rsidR="00364474" w:rsidRPr="00503EB5" w:rsidRDefault="00AF289F" w:rsidP="00416FA1">
      <w:pPr>
        <w:pStyle w:val="eLex2015keywords"/>
      </w:pPr>
      <w:r w:rsidRPr="00503EB5">
        <w:rPr>
          <w:rStyle w:val="eLex2015keywordstitle"/>
        </w:rPr>
        <w:t>Keywords:</w:t>
      </w:r>
      <w:r w:rsidRPr="00503EB5">
        <w:t xml:space="preserve"> </w:t>
      </w:r>
      <w:r w:rsidR="002959C7" w:rsidRPr="00503EB5">
        <w:t>provide 3-5 keywords, separated by semi-colons</w:t>
      </w:r>
    </w:p>
    <w:p w:rsidR="003A537A" w:rsidRPr="00503EB5" w:rsidRDefault="00D37AB3" w:rsidP="00717228">
      <w:pPr>
        <w:pStyle w:val="eLex2015-Heading1"/>
      </w:pPr>
      <w:r w:rsidRPr="00503EB5">
        <w:t>Heading</w:t>
      </w:r>
      <w:r w:rsidR="00B31C07" w:rsidRPr="00503EB5">
        <w:t xml:space="preserve"> 1</w:t>
      </w:r>
    </w:p>
    <w:p w:rsidR="002959C7" w:rsidRPr="00416FA1" w:rsidRDefault="002959C7" w:rsidP="00416FA1">
      <w:pPr>
        <w:pStyle w:val="eLex2015-text"/>
      </w:pPr>
      <w:r w:rsidRPr="00416FA1">
        <w:t>Each manuscript should be submitted on white A4</w:t>
      </w:r>
      <w:r w:rsidR="00416FA1">
        <w:t xml:space="preserve"> page</w:t>
      </w:r>
      <w:r w:rsidRPr="00416FA1">
        <w:t xml:space="preserve">. The fully justified text should be formatted in one column. Left, right, top and bottom margins should be 2.5 cm. The font for the main body of the text should be </w:t>
      </w:r>
      <w:r w:rsidR="007A02C4" w:rsidRPr="00416FA1">
        <w:t>Latin Modern Roman 12</w:t>
      </w:r>
      <w:r w:rsidRPr="00416FA1">
        <w:t xml:space="preserve"> pt with interlinear spacing of 1</w:t>
      </w:r>
      <w:r w:rsidR="00E21AFB" w:rsidRPr="00416FA1">
        <w:t>6</w:t>
      </w:r>
      <w:r w:rsidRPr="00416FA1">
        <w:t xml:space="preserve"> pt. </w:t>
      </w:r>
      <w:r w:rsidR="00E21AFB" w:rsidRPr="00416FA1">
        <w:t>The spacing</w:t>
      </w:r>
      <w:r w:rsidR="00B31C07" w:rsidRPr="00416FA1">
        <w:t xml:space="preserve"> between paragraphs is 1</w:t>
      </w:r>
      <w:r w:rsidR="00E21AFB" w:rsidRPr="00416FA1">
        <w:t xml:space="preserve">2 </w:t>
      </w:r>
      <w:r w:rsidR="00B31C07" w:rsidRPr="00416FA1">
        <w:t>pt.</w:t>
      </w:r>
    </w:p>
    <w:p w:rsidR="00AE28EE" w:rsidRPr="008C2F55" w:rsidRDefault="002959C7" w:rsidP="008C2F55">
      <w:pPr>
        <w:pStyle w:val="eLex2015-text"/>
      </w:pPr>
      <w:r w:rsidRPr="008C2F55">
        <w:rPr>
          <w:b/>
        </w:rPr>
        <w:t xml:space="preserve">Articles must be between </w:t>
      </w:r>
      <w:r w:rsidR="00B31C07" w:rsidRPr="008C2F55">
        <w:rPr>
          <w:b/>
        </w:rPr>
        <w:t xml:space="preserve">25.000 and 50.000 characters (with spaces) </w:t>
      </w:r>
      <w:r w:rsidRPr="008C2F55">
        <w:rPr>
          <w:b/>
        </w:rPr>
        <w:t>in length</w:t>
      </w:r>
      <w:r w:rsidRPr="008C2F55">
        <w:t>, regardless of the mode of presentation (oral</w:t>
      </w:r>
      <w:r w:rsidR="004D0EDE" w:rsidRPr="008C2F55">
        <w:t>, demo</w:t>
      </w:r>
      <w:r w:rsidRPr="008C2F55">
        <w:t xml:space="preserve"> or poster</w:t>
      </w:r>
      <w:r w:rsidR="00B31C07" w:rsidRPr="008C2F55">
        <w:t>).</w:t>
      </w:r>
    </w:p>
    <w:p w:rsidR="00D37AB3" w:rsidRPr="006E2134" w:rsidRDefault="00D37AB3" w:rsidP="006E2134">
      <w:pPr>
        <w:pStyle w:val="eLex2015-Heading1"/>
      </w:pPr>
      <w:r w:rsidRPr="006E2134">
        <w:t>Headings/Level Headings 1</w:t>
      </w:r>
    </w:p>
    <w:p w:rsidR="00D37AB3" w:rsidRPr="00503EB5" w:rsidRDefault="00D37AB3" w:rsidP="00D37AB3">
      <w:pPr>
        <w:pStyle w:val="eLex2015-text"/>
        <w:rPr>
          <w:lang w:val="en-GB"/>
        </w:rPr>
      </w:pPr>
      <w:r w:rsidRPr="00503EB5">
        <w:rPr>
          <w:lang w:val="en-GB"/>
        </w:rPr>
        <w:t xml:space="preserve">Should be capitalised in the same way as the main title, and centred. The font used is </w:t>
      </w:r>
      <w:r w:rsidR="007A02C4">
        <w:t>Latin Modern Roman 14</w:t>
      </w:r>
      <w:r w:rsidRPr="00503EB5">
        <w:rPr>
          <w:lang w:val="en-GB"/>
        </w:rPr>
        <w:t xml:space="preserve"> bold. There should also be a space of 12 pt between the title and the preceding section, and a space of 3 pt between the title and the text following it.</w:t>
      </w:r>
    </w:p>
    <w:p w:rsidR="00E21AFB" w:rsidRPr="00503EB5" w:rsidRDefault="00D37AB3" w:rsidP="000F0914">
      <w:pPr>
        <w:pStyle w:val="eLex2015-Heading2"/>
      </w:pPr>
      <w:r w:rsidRPr="00503EB5">
        <w:t>Headings 2</w:t>
      </w:r>
    </w:p>
    <w:p w:rsidR="00D37AB3" w:rsidRPr="00503EB5" w:rsidRDefault="00D37AB3" w:rsidP="00D37AB3">
      <w:pPr>
        <w:pStyle w:val="eLex2015-text"/>
        <w:rPr>
          <w:lang w:val="en-GB"/>
        </w:rPr>
      </w:pPr>
      <w:r w:rsidRPr="00503EB5">
        <w:rPr>
          <w:lang w:val="en-GB"/>
        </w:rPr>
        <w:t xml:space="preserve">The format for level 2 Headings is basically the same as for level 1 Headings. However, the font is </w:t>
      </w:r>
      <w:r w:rsidR="007A02C4">
        <w:t>Latin Modern Roman 12</w:t>
      </w:r>
      <w:r w:rsidRPr="00503EB5">
        <w:rPr>
          <w:lang w:val="en-GB"/>
        </w:rPr>
        <w:t xml:space="preserve">, and the heading is justified to the left. </w:t>
      </w:r>
    </w:p>
    <w:p w:rsidR="00E21AFB" w:rsidRPr="00E21AFB" w:rsidRDefault="00D37AB3" w:rsidP="008C2F55">
      <w:pPr>
        <w:pStyle w:val="SlogeLex2015-Heading3"/>
      </w:pPr>
      <w:r w:rsidRPr="00E21AFB">
        <w:t>Headings 3</w:t>
      </w:r>
    </w:p>
    <w:p w:rsidR="00AB363E" w:rsidRPr="00503EB5" w:rsidRDefault="00D37AB3" w:rsidP="00A62DD4">
      <w:pPr>
        <w:pStyle w:val="eLex2015-text"/>
        <w:rPr>
          <w:lang w:val="en-GB"/>
        </w:rPr>
      </w:pPr>
      <w:r w:rsidRPr="00503EB5">
        <w:rPr>
          <w:lang w:val="en-GB"/>
        </w:rPr>
        <w:t>The format for level 3 headings is the same as for level 2 headings, except that the font is not bold.</w:t>
      </w:r>
    </w:p>
    <w:p w:rsidR="00A62DD4" w:rsidRPr="00503EB5" w:rsidRDefault="00A62DD4" w:rsidP="00D37AB3">
      <w:pPr>
        <w:pStyle w:val="eLex2015-Heading1"/>
      </w:pPr>
      <w:r w:rsidRPr="00503EB5">
        <w:lastRenderedPageBreak/>
        <w:t>Copyright</w:t>
      </w:r>
    </w:p>
    <w:p w:rsidR="00A62DD4" w:rsidRPr="00503EB5" w:rsidRDefault="00A62DD4" w:rsidP="00A62DD4">
      <w:pPr>
        <w:pStyle w:val="eLex2015-text"/>
      </w:pPr>
      <w:r w:rsidRPr="00503EB5">
        <w:t xml:space="preserve">The proceedings will be published </w:t>
      </w:r>
      <w:r w:rsidRPr="00D86AC3">
        <w:t xml:space="preserve">under Creative Commons </w:t>
      </w:r>
      <w:r w:rsidR="00D86AC3" w:rsidRPr="00D86AC3">
        <w:rPr>
          <w:lang w:val="en-GB"/>
        </w:rPr>
        <w:t>Attribution</w:t>
      </w:r>
      <w:r w:rsidR="00D86AC3" w:rsidRPr="00736B68">
        <w:rPr>
          <w:lang w:val="en-GB"/>
        </w:rPr>
        <w:t xml:space="preserve"> ShareAlike </w:t>
      </w:r>
      <w:r w:rsidR="00D86AC3">
        <w:rPr>
          <w:lang w:val="en-GB"/>
        </w:rPr>
        <w:t>4</w:t>
      </w:r>
      <w:r w:rsidR="00D86AC3" w:rsidRPr="00736B68">
        <w:rPr>
          <w:lang w:val="en-GB"/>
        </w:rPr>
        <w:t>.</w:t>
      </w:r>
      <w:r w:rsidR="00D86AC3">
        <w:rPr>
          <w:lang w:val="en-GB"/>
        </w:rPr>
        <w:t>0</w:t>
      </w:r>
      <w:r w:rsidR="00D86AC3" w:rsidRPr="00736B68">
        <w:rPr>
          <w:lang w:val="en-GB"/>
        </w:rPr>
        <w:t xml:space="preserve"> </w:t>
      </w:r>
      <w:r w:rsidR="00D86AC3">
        <w:rPr>
          <w:lang w:val="en-GB"/>
        </w:rPr>
        <w:t>International License (</w:t>
      </w:r>
      <w:hyperlink r:id="rId9" w:history="1">
        <w:r w:rsidR="00D86AC3" w:rsidRPr="0096524B">
          <w:rPr>
            <w:rStyle w:val="Hiperpovezava"/>
            <w:lang w:val="en-GB"/>
          </w:rPr>
          <w:t>http://creativecommons.org/licenses/by-sa/4.0/</w:t>
        </w:r>
      </w:hyperlink>
      <w:r w:rsidR="00D86AC3">
        <w:rPr>
          <w:lang w:val="en-GB"/>
        </w:rPr>
        <w:t>).</w:t>
      </w:r>
    </w:p>
    <w:p w:rsidR="00B31C07" w:rsidRPr="00503EB5" w:rsidRDefault="00B31C07" w:rsidP="00D37AB3">
      <w:pPr>
        <w:pStyle w:val="eLex2015-Heading1"/>
      </w:pPr>
      <w:r w:rsidRPr="00503EB5">
        <w:t>Tables and Figures</w:t>
      </w:r>
    </w:p>
    <w:p w:rsidR="00B31C07" w:rsidRPr="00503EB5" w:rsidRDefault="00B31C07" w:rsidP="00B31C07">
      <w:pPr>
        <w:pStyle w:val="eLex2015-text"/>
      </w:pPr>
      <w:r w:rsidRPr="00503EB5">
        <w:t xml:space="preserve">All figures should be centred and clearly distinguishable. Figures should be numbered in the text, and have a caption in </w:t>
      </w:r>
      <w:r w:rsidR="007A02C4">
        <w:t>Latin Modern Roman 11</w:t>
      </w:r>
      <w:r w:rsidR="007A02C4" w:rsidRPr="00503EB5">
        <w:t xml:space="preserve"> </w:t>
      </w:r>
      <w:r w:rsidR="007A02C4">
        <w:t xml:space="preserve">pt </w:t>
      </w:r>
      <w:r w:rsidRPr="00503EB5">
        <w:t xml:space="preserve">underneath. A space must be left between each figure and its respective caption. </w:t>
      </w:r>
    </w:p>
    <w:p w:rsidR="00AB363E" w:rsidRPr="00503EB5" w:rsidRDefault="00AB363E" w:rsidP="00AB363E">
      <w:pPr>
        <w:pStyle w:val="eLex2015-text"/>
      </w:pPr>
      <w:r w:rsidRPr="00503EB5">
        <w:t>Figures and captions should always appear together on the same page. Large figures can be centred, using a full page.</w:t>
      </w:r>
    </w:p>
    <w:p w:rsidR="00AB363E" w:rsidRPr="00503EB5" w:rsidRDefault="00AB363E" w:rsidP="002959C7">
      <w:pPr>
        <w:pStyle w:val="eLex2015-text"/>
      </w:pPr>
      <w:r w:rsidRPr="00503EB5">
        <w:t xml:space="preserve">The instructions for tables are similar as for figures. Table format is optional, below is an example from 2013 </w:t>
      </w:r>
      <w:r w:rsidR="00A62DD4" w:rsidRPr="00503EB5">
        <w:t xml:space="preserve">eLex </w:t>
      </w:r>
      <w:r w:rsidRPr="00503EB5">
        <w:t>proceedings.</w:t>
      </w:r>
    </w:p>
    <w:tbl>
      <w:tblPr>
        <w:tblW w:w="5000" w:type="pct"/>
        <w:jc w:val="center"/>
        <w:tblLook w:val="0400"/>
      </w:tblPr>
      <w:tblGrid>
        <w:gridCol w:w="3122"/>
        <w:gridCol w:w="3020"/>
        <w:gridCol w:w="3146"/>
      </w:tblGrid>
      <w:tr w:rsidR="00B31C07" w:rsidRPr="00503EB5" w:rsidTr="00415E95">
        <w:trPr>
          <w:jc w:val="center"/>
        </w:trPr>
        <w:tc>
          <w:tcPr>
            <w:tcW w:w="3171" w:type="dxa"/>
            <w:tcBorders>
              <w:top w:val="single" w:sz="8" w:space="0" w:color="auto"/>
              <w:bottom w:val="single" w:sz="4" w:space="0" w:color="auto"/>
            </w:tcBorders>
            <w:shd w:val="clear" w:color="auto" w:fill="auto"/>
          </w:tcPr>
          <w:p w:rsidR="00B31C07" w:rsidRPr="00503EB5" w:rsidRDefault="00B31C07" w:rsidP="00415E95">
            <w:pPr>
              <w:spacing w:before="120" w:after="120" w:line="276" w:lineRule="auto"/>
              <w:jc w:val="left"/>
              <w:rPr>
                <w:rFonts w:ascii="LM Roman 10" w:hAnsi="LM Roman 10"/>
                <w:sz w:val="22"/>
              </w:rPr>
            </w:pPr>
            <w:r w:rsidRPr="00503EB5">
              <w:rPr>
                <w:rFonts w:ascii="LM Roman 10" w:hAnsi="LM Roman 10"/>
                <w:b/>
                <w:bCs/>
                <w:sz w:val="22"/>
              </w:rPr>
              <w:t>Direct user</w:t>
            </w:r>
            <w:r w:rsidRPr="00503EB5">
              <w:rPr>
                <w:rFonts w:ascii="LM Roman 10" w:hAnsi="LM Roman 10"/>
                <w:b/>
                <w:bCs/>
                <w:sz w:val="22"/>
              </w:rPr>
              <w:br/>
              <w:t>contributions</w:t>
            </w:r>
          </w:p>
        </w:tc>
        <w:tc>
          <w:tcPr>
            <w:tcW w:w="3150" w:type="dxa"/>
            <w:tcBorders>
              <w:top w:val="single" w:sz="8" w:space="0" w:color="auto"/>
              <w:bottom w:val="single" w:sz="4" w:space="0" w:color="auto"/>
            </w:tcBorders>
            <w:shd w:val="clear" w:color="auto" w:fill="auto"/>
          </w:tcPr>
          <w:p w:rsidR="00B31C07" w:rsidRPr="00503EB5" w:rsidRDefault="00B31C07" w:rsidP="00415E95">
            <w:pPr>
              <w:spacing w:before="120" w:after="120" w:line="276" w:lineRule="auto"/>
              <w:jc w:val="left"/>
              <w:rPr>
                <w:rFonts w:ascii="LM Roman 10" w:hAnsi="LM Roman 10"/>
                <w:b/>
                <w:bCs/>
                <w:sz w:val="22"/>
                <w:lang w:val="de-DE"/>
              </w:rPr>
            </w:pPr>
            <w:r w:rsidRPr="00503EB5">
              <w:rPr>
                <w:rFonts w:ascii="LM Roman 10" w:hAnsi="LM Roman 10"/>
                <w:b/>
                <w:bCs/>
                <w:sz w:val="22"/>
              </w:rPr>
              <w:t>Indirect user contributions</w:t>
            </w:r>
          </w:p>
        </w:tc>
        <w:tc>
          <w:tcPr>
            <w:tcW w:w="3260" w:type="dxa"/>
            <w:tcBorders>
              <w:top w:val="single" w:sz="8" w:space="0" w:color="auto"/>
              <w:bottom w:val="single" w:sz="4" w:space="0" w:color="auto"/>
            </w:tcBorders>
            <w:shd w:val="clear" w:color="auto" w:fill="auto"/>
          </w:tcPr>
          <w:p w:rsidR="00B31C07" w:rsidRPr="00503EB5" w:rsidRDefault="00B31C07" w:rsidP="00415E95">
            <w:pPr>
              <w:spacing w:before="120" w:after="120" w:line="276" w:lineRule="auto"/>
              <w:jc w:val="left"/>
              <w:rPr>
                <w:rFonts w:ascii="LM Roman 10" w:hAnsi="LM Roman 10"/>
                <w:b/>
                <w:bCs/>
                <w:sz w:val="22"/>
              </w:rPr>
            </w:pPr>
            <w:r w:rsidRPr="00503EB5">
              <w:rPr>
                <w:rFonts w:ascii="LM Roman 10" w:hAnsi="LM Roman 10"/>
                <w:b/>
                <w:bCs/>
                <w:sz w:val="22"/>
              </w:rPr>
              <w:t>Accessory user contributions</w:t>
            </w:r>
          </w:p>
        </w:tc>
      </w:tr>
      <w:tr w:rsidR="00B31C07" w:rsidRPr="00503EB5" w:rsidTr="00415E95">
        <w:trPr>
          <w:jc w:val="center"/>
        </w:trPr>
        <w:tc>
          <w:tcPr>
            <w:tcW w:w="3171" w:type="dxa"/>
            <w:tcBorders>
              <w:top w:val="single" w:sz="4" w:space="0" w:color="auto"/>
              <w:bottom w:val="single" w:sz="8" w:space="0" w:color="auto"/>
            </w:tcBorders>
            <w:shd w:val="clear" w:color="auto" w:fill="auto"/>
          </w:tcPr>
          <w:p w:rsidR="00B31C07" w:rsidRPr="00503EB5" w:rsidRDefault="00B31C07" w:rsidP="00B31C07">
            <w:pPr>
              <w:numPr>
                <w:ilvl w:val="0"/>
                <w:numId w:val="4"/>
              </w:numPr>
              <w:spacing w:before="120" w:after="120" w:line="240" w:lineRule="auto"/>
              <w:ind w:left="215" w:hanging="215"/>
              <w:jc w:val="left"/>
              <w:rPr>
                <w:rFonts w:ascii="LM Roman 10" w:hAnsi="LM Roman 10"/>
                <w:sz w:val="22"/>
              </w:rPr>
            </w:pPr>
            <w:r w:rsidRPr="00503EB5">
              <w:rPr>
                <w:rFonts w:ascii="LM Roman 10" w:hAnsi="LM Roman 10"/>
                <w:sz w:val="22"/>
              </w:rPr>
              <w:t xml:space="preserve">Contributions to </w:t>
            </w:r>
            <w:r w:rsidRPr="00503EB5">
              <w:rPr>
                <w:rFonts w:ascii="LM Roman 10" w:hAnsi="LM Roman 10"/>
                <w:sz w:val="22"/>
              </w:rPr>
              <w:br/>
              <w:t>open-collaborative dictionaries</w:t>
            </w:r>
          </w:p>
          <w:p w:rsidR="00B31C07" w:rsidRPr="00503EB5" w:rsidRDefault="00B31C07" w:rsidP="00B31C07">
            <w:pPr>
              <w:numPr>
                <w:ilvl w:val="0"/>
                <w:numId w:val="4"/>
              </w:numPr>
              <w:spacing w:before="120" w:after="120" w:line="240" w:lineRule="auto"/>
              <w:ind w:left="215" w:hanging="215"/>
              <w:jc w:val="left"/>
              <w:rPr>
                <w:rFonts w:ascii="LM Roman 10" w:hAnsi="LM Roman 10"/>
                <w:sz w:val="22"/>
              </w:rPr>
            </w:pPr>
            <w:r w:rsidRPr="00503EB5">
              <w:rPr>
                <w:rFonts w:ascii="LM Roman 10" w:hAnsi="LM Roman 10"/>
                <w:sz w:val="22"/>
              </w:rPr>
              <w:t xml:space="preserve">Contributions to </w:t>
            </w:r>
            <w:r w:rsidRPr="00503EB5">
              <w:rPr>
                <w:rFonts w:ascii="LM Roman 10" w:hAnsi="LM Roman 10"/>
                <w:sz w:val="22"/>
              </w:rPr>
              <w:br/>
              <w:t xml:space="preserve">collaborative-institutional </w:t>
            </w:r>
            <w:r w:rsidRPr="00503EB5">
              <w:rPr>
                <w:rFonts w:ascii="LM Roman 10" w:hAnsi="LM Roman 10"/>
                <w:sz w:val="22"/>
              </w:rPr>
              <w:br/>
              <w:t>dictionaries</w:t>
            </w:r>
          </w:p>
          <w:p w:rsidR="00B31C07" w:rsidRPr="00503EB5" w:rsidRDefault="00B31C07" w:rsidP="00B31C07">
            <w:pPr>
              <w:numPr>
                <w:ilvl w:val="0"/>
                <w:numId w:val="4"/>
              </w:numPr>
              <w:spacing w:before="120" w:after="120" w:line="240" w:lineRule="auto"/>
              <w:ind w:left="215" w:hanging="215"/>
              <w:jc w:val="left"/>
              <w:rPr>
                <w:rFonts w:ascii="LM Roman 10" w:hAnsi="LM Roman 10"/>
                <w:b/>
                <w:bCs/>
                <w:sz w:val="22"/>
              </w:rPr>
            </w:pPr>
            <w:r w:rsidRPr="00503EB5">
              <w:rPr>
                <w:rFonts w:ascii="LM Roman 10" w:hAnsi="LM Roman 10"/>
                <w:sz w:val="22"/>
              </w:rPr>
              <w:t xml:space="preserve">Contributions to </w:t>
            </w:r>
            <w:r w:rsidRPr="00503EB5">
              <w:rPr>
                <w:rFonts w:ascii="LM Roman 10" w:hAnsi="LM Roman 10"/>
                <w:sz w:val="22"/>
              </w:rPr>
              <w:br/>
              <w:t>semi-collaborative dictionaries</w:t>
            </w:r>
          </w:p>
        </w:tc>
        <w:tc>
          <w:tcPr>
            <w:tcW w:w="3150" w:type="dxa"/>
            <w:tcBorders>
              <w:top w:val="single" w:sz="4" w:space="0" w:color="auto"/>
              <w:bottom w:val="single" w:sz="8" w:space="0" w:color="auto"/>
            </w:tcBorders>
            <w:shd w:val="clear" w:color="auto" w:fill="auto"/>
          </w:tcPr>
          <w:p w:rsidR="00B31C07" w:rsidRPr="00503EB5" w:rsidRDefault="00B31C07" w:rsidP="00B31C07">
            <w:pPr>
              <w:numPr>
                <w:ilvl w:val="0"/>
                <w:numId w:val="4"/>
              </w:numPr>
              <w:spacing w:before="120" w:after="120" w:line="240" w:lineRule="auto"/>
              <w:ind w:left="215" w:hanging="215"/>
              <w:jc w:val="left"/>
              <w:rPr>
                <w:rFonts w:ascii="LM Roman 10" w:hAnsi="LM Roman 10"/>
                <w:sz w:val="22"/>
              </w:rPr>
            </w:pPr>
            <w:r w:rsidRPr="00503EB5">
              <w:rPr>
                <w:rFonts w:ascii="LM Roman 10" w:hAnsi="LM Roman 10"/>
                <w:sz w:val="22"/>
              </w:rPr>
              <w:t>Explicit feedback</w:t>
            </w:r>
          </w:p>
          <w:p w:rsidR="00B31C07" w:rsidRPr="00503EB5" w:rsidRDefault="00B31C07" w:rsidP="00B31C07">
            <w:pPr>
              <w:numPr>
                <w:ilvl w:val="0"/>
                <w:numId w:val="5"/>
              </w:numPr>
              <w:spacing w:line="240" w:lineRule="auto"/>
              <w:ind w:left="419" w:hanging="204"/>
              <w:jc w:val="left"/>
              <w:rPr>
                <w:rFonts w:ascii="LM Roman 10" w:hAnsi="LM Roman 10"/>
                <w:sz w:val="22"/>
              </w:rPr>
            </w:pPr>
            <w:r w:rsidRPr="00503EB5">
              <w:rPr>
                <w:rFonts w:ascii="LM Roman 10" w:hAnsi="LM Roman 10"/>
                <w:sz w:val="22"/>
              </w:rPr>
              <w:t>form-based feedback</w:t>
            </w:r>
          </w:p>
          <w:p w:rsidR="00B31C07" w:rsidRPr="00503EB5" w:rsidRDefault="00B31C07" w:rsidP="00B31C07">
            <w:pPr>
              <w:numPr>
                <w:ilvl w:val="0"/>
                <w:numId w:val="5"/>
              </w:numPr>
              <w:spacing w:after="120" w:line="240" w:lineRule="auto"/>
              <w:ind w:left="421" w:hanging="203"/>
              <w:jc w:val="left"/>
              <w:rPr>
                <w:rFonts w:ascii="LM Roman 10" w:hAnsi="LM Roman 10"/>
                <w:sz w:val="22"/>
              </w:rPr>
            </w:pPr>
            <w:r w:rsidRPr="00503EB5">
              <w:rPr>
                <w:rFonts w:ascii="LM Roman 10" w:hAnsi="LM Roman 10"/>
                <w:sz w:val="22"/>
              </w:rPr>
              <w:t>free form feedback</w:t>
            </w:r>
          </w:p>
          <w:p w:rsidR="00B31C07" w:rsidRPr="00503EB5" w:rsidRDefault="00B31C07" w:rsidP="00B31C07">
            <w:pPr>
              <w:numPr>
                <w:ilvl w:val="0"/>
                <w:numId w:val="4"/>
              </w:numPr>
              <w:spacing w:before="120" w:after="120" w:line="240" w:lineRule="auto"/>
              <w:ind w:left="215" w:hanging="215"/>
              <w:jc w:val="left"/>
              <w:rPr>
                <w:rFonts w:ascii="LM Roman 10" w:hAnsi="LM Roman 10"/>
                <w:sz w:val="22"/>
              </w:rPr>
            </w:pPr>
            <w:r w:rsidRPr="00503EB5">
              <w:rPr>
                <w:rFonts w:ascii="LM Roman 10" w:hAnsi="LM Roman 10"/>
                <w:sz w:val="22"/>
              </w:rPr>
              <w:t>Implicit feedback</w:t>
            </w:r>
          </w:p>
          <w:p w:rsidR="00B31C07" w:rsidRPr="00503EB5" w:rsidRDefault="00B31C07" w:rsidP="00B31C07">
            <w:pPr>
              <w:numPr>
                <w:ilvl w:val="0"/>
                <w:numId w:val="5"/>
              </w:numPr>
              <w:spacing w:line="240" w:lineRule="auto"/>
              <w:ind w:left="419" w:hanging="204"/>
              <w:jc w:val="left"/>
              <w:rPr>
                <w:rFonts w:ascii="LM Roman 10" w:hAnsi="LM Roman 10"/>
                <w:sz w:val="22"/>
              </w:rPr>
            </w:pPr>
            <w:r w:rsidRPr="00503EB5">
              <w:rPr>
                <w:rFonts w:ascii="LM Roman 10" w:hAnsi="LM Roman 10"/>
                <w:sz w:val="22"/>
              </w:rPr>
              <w:t>log file analysis</w:t>
            </w:r>
          </w:p>
          <w:p w:rsidR="00B31C07" w:rsidRPr="00503EB5" w:rsidRDefault="00B31C07" w:rsidP="00B31C07">
            <w:pPr>
              <w:numPr>
                <w:ilvl w:val="0"/>
                <w:numId w:val="5"/>
              </w:numPr>
              <w:spacing w:after="120" w:line="240" w:lineRule="auto"/>
              <w:ind w:left="421" w:hanging="203"/>
              <w:jc w:val="left"/>
              <w:rPr>
                <w:rFonts w:ascii="LM Roman 10" w:hAnsi="LM Roman 10"/>
                <w:b/>
                <w:bCs/>
                <w:sz w:val="22"/>
              </w:rPr>
            </w:pPr>
            <w:r w:rsidRPr="00503EB5">
              <w:rPr>
                <w:rFonts w:ascii="LM Roman 10" w:hAnsi="LM Roman 10"/>
                <w:sz w:val="22"/>
              </w:rPr>
              <w:t>external user-generated content</w:t>
            </w:r>
          </w:p>
        </w:tc>
        <w:tc>
          <w:tcPr>
            <w:tcW w:w="3260" w:type="dxa"/>
            <w:tcBorders>
              <w:top w:val="single" w:sz="4" w:space="0" w:color="auto"/>
              <w:bottom w:val="single" w:sz="8" w:space="0" w:color="auto"/>
            </w:tcBorders>
            <w:shd w:val="clear" w:color="auto" w:fill="auto"/>
          </w:tcPr>
          <w:p w:rsidR="00B31C07" w:rsidRPr="00503EB5" w:rsidRDefault="00B31C07" w:rsidP="00B31C07">
            <w:pPr>
              <w:numPr>
                <w:ilvl w:val="0"/>
                <w:numId w:val="4"/>
              </w:numPr>
              <w:spacing w:before="120" w:after="120" w:line="240" w:lineRule="auto"/>
              <w:ind w:left="215" w:hanging="215"/>
              <w:jc w:val="left"/>
              <w:rPr>
                <w:rFonts w:ascii="LM Roman 10" w:hAnsi="LM Roman 10"/>
                <w:sz w:val="22"/>
              </w:rPr>
            </w:pPr>
            <w:r w:rsidRPr="00503EB5">
              <w:rPr>
                <w:rFonts w:ascii="LM Roman 10" w:hAnsi="LM Roman 10"/>
                <w:sz w:val="22"/>
              </w:rPr>
              <w:t>Exchange between dictionary makers and dictionary users</w:t>
            </w:r>
          </w:p>
          <w:p w:rsidR="00B31C07" w:rsidRPr="00503EB5" w:rsidRDefault="00B31C07" w:rsidP="00B31C07">
            <w:pPr>
              <w:numPr>
                <w:ilvl w:val="0"/>
                <w:numId w:val="5"/>
              </w:numPr>
              <w:spacing w:line="240" w:lineRule="auto"/>
              <w:ind w:left="419" w:hanging="204"/>
              <w:jc w:val="left"/>
              <w:rPr>
                <w:rFonts w:ascii="LM Roman 10" w:hAnsi="LM Roman 10"/>
                <w:sz w:val="22"/>
              </w:rPr>
            </w:pPr>
            <w:r w:rsidRPr="00503EB5">
              <w:rPr>
                <w:rFonts w:ascii="LM Roman 10" w:hAnsi="LM Roman 10"/>
                <w:sz w:val="22"/>
              </w:rPr>
              <w:t>unidirectional communication</w:t>
            </w:r>
          </w:p>
          <w:p w:rsidR="00B31C07" w:rsidRPr="00503EB5" w:rsidRDefault="00B31C07" w:rsidP="00B31C07">
            <w:pPr>
              <w:numPr>
                <w:ilvl w:val="0"/>
                <w:numId w:val="5"/>
              </w:numPr>
              <w:spacing w:after="120" w:line="240" w:lineRule="auto"/>
              <w:ind w:left="421" w:hanging="203"/>
              <w:jc w:val="left"/>
              <w:rPr>
                <w:rFonts w:ascii="LM Roman 10" w:hAnsi="LM Roman 10"/>
                <w:sz w:val="22"/>
              </w:rPr>
            </w:pPr>
            <w:r w:rsidRPr="00503EB5">
              <w:rPr>
                <w:rFonts w:ascii="LM Roman 10" w:hAnsi="LM Roman 10"/>
                <w:sz w:val="22"/>
              </w:rPr>
              <w:t>bidirectional communication</w:t>
            </w:r>
          </w:p>
          <w:p w:rsidR="00B31C07" w:rsidRPr="00503EB5" w:rsidRDefault="00B31C07" w:rsidP="00B31C07">
            <w:pPr>
              <w:numPr>
                <w:ilvl w:val="0"/>
                <w:numId w:val="4"/>
              </w:numPr>
              <w:spacing w:before="120" w:after="120" w:line="240" w:lineRule="auto"/>
              <w:ind w:left="215" w:hanging="215"/>
              <w:jc w:val="left"/>
              <w:rPr>
                <w:rFonts w:ascii="LM Roman 10" w:hAnsi="LM Roman 10"/>
                <w:sz w:val="22"/>
              </w:rPr>
            </w:pPr>
            <w:r w:rsidRPr="00503EB5">
              <w:rPr>
                <w:rFonts w:ascii="LM Roman 10" w:hAnsi="LM Roman 10"/>
                <w:sz w:val="22"/>
              </w:rPr>
              <w:t>Exchange among dictionary users</w:t>
            </w:r>
          </w:p>
        </w:tc>
      </w:tr>
    </w:tbl>
    <w:p w:rsidR="00B31C07" w:rsidRPr="00503EB5" w:rsidRDefault="00B31C07" w:rsidP="00FC013A">
      <w:pPr>
        <w:pStyle w:val="eLex2015-tabletitle"/>
      </w:pPr>
    </w:p>
    <w:p w:rsidR="00FC013A" w:rsidRPr="00503EB5" w:rsidRDefault="00FC013A" w:rsidP="00FC013A">
      <w:pPr>
        <w:pStyle w:val="eLex2015-tabletitle"/>
      </w:pPr>
      <w:r w:rsidRPr="00503EB5">
        <w:t xml:space="preserve">Table 1: </w:t>
      </w:r>
      <w:r w:rsidR="00B31C07" w:rsidRPr="00503EB5">
        <w:t>Caption</w:t>
      </w:r>
    </w:p>
    <w:p w:rsidR="00AE28EE" w:rsidRPr="00503EB5" w:rsidRDefault="00B3350B" w:rsidP="00F4767B">
      <w:pPr>
        <w:pStyle w:val="eLex2015-Heading1"/>
      </w:pPr>
      <w:r w:rsidRPr="00503EB5">
        <w:t>Footnotes</w:t>
      </w:r>
    </w:p>
    <w:p w:rsidR="00F86C97" w:rsidRPr="00503EB5" w:rsidRDefault="00B3350B" w:rsidP="008F1262">
      <w:pPr>
        <w:pStyle w:val="eLex2015-text"/>
      </w:pPr>
      <w:r w:rsidRPr="00503EB5">
        <w:t>Footnotes are indicated within the text by a number in superscript</w:t>
      </w:r>
      <w:r w:rsidRPr="00503EB5">
        <w:rPr>
          <w:rStyle w:val="Sprotnaopomba-sklic"/>
        </w:rPr>
        <w:footnoteReference w:id="1"/>
      </w:r>
      <w:r w:rsidRPr="00503EB5">
        <w:t>. The authors should avoid using long footnotes, e.g. extending over half a page</w:t>
      </w:r>
      <w:r w:rsidR="00D37AB3" w:rsidRPr="00503EB5">
        <w:t>; in such cases, it is better to implement the footnote in the main text</w:t>
      </w:r>
      <w:r w:rsidR="00D37AB3" w:rsidRPr="00503EB5">
        <w:rPr>
          <w:rStyle w:val="Sprotnaopomba-sklic"/>
        </w:rPr>
        <w:footnoteReference w:id="2"/>
      </w:r>
      <w:r w:rsidR="00D37AB3" w:rsidRPr="00503EB5">
        <w:t>.</w:t>
      </w:r>
    </w:p>
    <w:p w:rsidR="00D37AB3" w:rsidRPr="00503EB5" w:rsidRDefault="00D37AB3" w:rsidP="00D37AB3">
      <w:pPr>
        <w:pStyle w:val="eLex2015-Heading1"/>
      </w:pPr>
      <w:r w:rsidRPr="00503EB5">
        <w:lastRenderedPageBreak/>
        <w:t>References in the text</w:t>
      </w:r>
    </w:p>
    <w:p w:rsidR="00D37AB3" w:rsidRPr="00503EB5" w:rsidRDefault="00D37AB3" w:rsidP="00F4767B">
      <w:pPr>
        <w:pStyle w:val="eLex2015-text"/>
        <w:rPr>
          <w:lang w:val="en-GB"/>
        </w:rPr>
      </w:pPr>
      <w:r w:rsidRPr="00503EB5">
        <w:rPr>
          <w:lang w:val="en-GB"/>
        </w:rPr>
        <w:t>All references within the text should be placed in parentheses containing the author's surname followed by a comma before the date of publication (Martin, 1996). If the sentence already includes the author's name, then it is only necessary to put the date in parentheses: Martin (1996). When several authors are cited, those references should be separated with a semicolon: (Martin, 1996; Chibout &amp; Masson, 1995). When the reference has more than three authors, only cite the name of the first author followed by et al.</w:t>
      </w:r>
    </w:p>
    <w:p w:rsidR="00CA06BE" w:rsidRPr="00503EB5" w:rsidRDefault="00CA06BE" w:rsidP="0017201C">
      <w:pPr>
        <w:pStyle w:val="eLex2015-Heading1"/>
      </w:pPr>
      <w:r w:rsidRPr="00503EB5">
        <w:t>Acknowledgements</w:t>
      </w:r>
    </w:p>
    <w:p w:rsidR="0066278D" w:rsidRPr="00503EB5" w:rsidRDefault="00B31C07" w:rsidP="00F60A45">
      <w:pPr>
        <w:pStyle w:val="eLex2015-text"/>
        <w:rPr>
          <w:lang w:val="en-GB"/>
        </w:rPr>
      </w:pPr>
      <w:r w:rsidRPr="00503EB5">
        <w:rPr>
          <w:lang w:val="en-GB"/>
        </w:rPr>
        <w:t>Place all acknowledgements (including those concerning research grants and funding) in a separate section at the end of the article.</w:t>
      </w:r>
    </w:p>
    <w:p w:rsidR="00CA06BE" w:rsidRPr="00503EB5" w:rsidRDefault="00CA06BE" w:rsidP="0017201C">
      <w:pPr>
        <w:pStyle w:val="eLex2015-Heading1"/>
      </w:pPr>
      <w:r w:rsidRPr="00503EB5">
        <w:t>References</w:t>
      </w:r>
    </w:p>
    <w:p w:rsidR="004D0EDE" w:rsidRPr="00503EB5" w:rsidRDefault="00B31C07" w:rsidP="008C2F55">
      <w:pPr>
        <w:pStyle w:val="eLex2015-references"/>
        <w:spacing w:after="120"/>
        <w:jc w:val="left"/>
      </w:pPr>
      <w:r w:rsidRPr="00503EB5">
        <w:t>Examples for referencing</w:t>
      </w:r>
      <w:r w:rsidR="00337285" w:rsidRPr="00503EB5">
        <w:t xml:space="preserve"> (</w:t>
      </w:r>
      <w:r w:rsidR="009D760F" w:rsidRPr="00503EB5">
        <w:t>references should be listed alphabetically)</w:t>
      </w:r>
      <w:r w:rsidRPr="00503EB5">
        <w:t>:</w:t>
      </w:r>
    </w:p>
    <w:p w:rsidR="00337285" w:rsidRPr="008C2F55" w:rsidRDefault="00337285" w:rsidP="008C2F55">
      <w:pPr>
        <w:pStyle w:val="eLex2015-references"/>
        <w:rPr>
          <w:b/>
        </w:rPr>
      </w:pPr>
      <w:r w:rsidRPr="008C2F55">
        <w:rPr>
          <w:b/>
        </w:rPr>
        <w:t>Book</w:t>
      </w:r>
      <w:r w:rsidR="004D0EDE" w:rsidRPr="008C2F55">
        <w:rPr>
          <w:b/>
        </w:rPr>
        <w:t>s</w:t>
      </w:r>
      <w:r w:rsidRPr="008C2F55">
        <w:rPr>
          <w:b/>
        </w:rPr>
        <w:t>:</w:t>
      </w:r>
    </w:p>
    <w:p w:rsidR="00337285" w:rsidRPr="00503EB5" w:rsidRDefault="000F0914" w:rsidP="008C2F55">
      <w:pPr>
        <w:pStyle w:val="eLex2015-references"/>
      </w:pPr>
      <w:r>
        <w:t>Atkins, S.B.T. &amp;</w:t>
      </w:r>
      <w:r w:rsidR="00337285" w:rsidRPr="00503EB5">
        <w:t xml:space="preserve"> Rundell, M. (2008). </w:t>
      </w:r>
      <w:r w:rsidR="00337285" w:rsidRPr="00503EB5">
        <w:rPr>
          <w:i/>
        </w:rPr>
        <w:t>The Oxford Guide to Practical Lexicography.</w:t>
      </w:r>
      <w:r w:rsidR="00337285" w:rsidRPr="00503EB5">
        <w:rPr>
          <w:iCs/>
        </w:rPr>
        <w:t xml:space="preserve"> Oxford: Oxford University Press.</w:t>
      </w:r>
      <w:r w:rsidR="00337285" w:rsidRPr="00503EB5">
        <w:t xml:space="preserve"> </w:t>
      </w:r>
    </w:p>
    <w:p w:rsidR="00337285" w:rsidRPr="008C2F55" w:rsidRDefault="00337285" w:rsidP="008C2F55">
      <w:pPr>
        <w:pStyle w:val="eLex2015-references"/>
        <w:rPr>
          <w:b/>
        </w:rPr>
      </w:pPr>
      <w:r w:rsidRPr="008C2F55">
        <w:rPr>
          <w:b/>
        </w:rPr>
        <w:t>Book section</w:t>
      </w:r>
      <w:r w:rsidR="004D0EDE" w:rsidRPr="008C2F55">
        <w:rPr>
          <w:b/>
        </w:rPr>
        <w:t>s</w:t>
      </w:r>
      <w:r w:rsidRPr="008C2F55">
        <w:rPr>
          <w:b/>
        </w:rPr>
        <w:t>:</w:t>
      </w:r>
    </w:p>
    <w:p w:rsidR="00337285" w:rsidRPr="00503EB5" w:rsidRDefault="00337285" w:rsidP="008C2F55">
      <w:pPr>
        <w:pStyle w:val="eLex2015-references"/>
      </w:pPr>
      <w:r w:rsidRPr="00503EB5">
        <w:t xml:space="preserve">Lew, R. (2011). Online dictionaries of English. In P.A. Fuertes-Olivera &amp; H. Bergenholtz (eds.) </w:t>
      </w:r>
      <w:r w:rsidRPr="00503EB5">
        <w:rPr>
          <w:i/>
        </w:rPr>
        <w:t>e-Lexico</w:t>
      </w:r>
      <w:r w:rsidRPr="00503EB5">
        <w:rPr>
          <w:i/>
        </w:rPr>
        <w:softHyphen/>
        <w:t>graphy: The Internet, Digital Initiatives and Lexicography</w:t>
      </w:r>
      <w:r w:rsidRPr="00503EB5">
        <w:t>. London/New York: Continuum, pp. 230–250.</w:t>
      </w:r>
    </w:p>
    <w:p w:rsidR="00337285" w:rsidRPr="008C2F55" w:rsidRDefault="00337285" w:rsidP="008C2F55">
      <w:pPr>
        <w:pStyle w:val="eLex2015-references"/>
        <w:rPr>
          <w:b/>
        </w:rPr>
      </w:pPr>
      <w:r w:rsidRPr="008C2F55">
        <w:rPr>
          <w:b/>
        </w:rPr>
        <w:t>Paper in conference proceedings:</w:t>
      </w:r>
    </w:p>
    <w:p w:rsidR="00337285" w:rsidRPr="00503EB5" w:rsidRDefault="00337285" w:rsidP="008C2F55">
      <w:pPr>
        <w:pStyle w:val="eLex2015-references"/>
      </w:pPr>
      <w:r w:rsidRPr="00503EB5">
        <w:t xml:space="preserve">De Schryver, G.-M. &amp; Joffe, D. (2004). On How Electronic Dictionaries are Really Used. In G. Williams &amp; S. Vessier (eds.) </w:t>
      </w:r>
      <w:r w:rsidRPr="00503EB5">
        <w:rPr>
          <w:i/>
        </w:rPr>
        <w:t>Proceedings of the Eleventh EURALEX International Congress, EURALEX 2004. Lorient: Faculté des Lettres et des Sciences Humaines, Université de Bretagne Sud</w:t>
      </w:r>
      <w:r w:rsidRPr="00503EB5">
        <w:t>, pp. 187–196.</w:t>
      </w:r>
    </w:p>
    <w:p w:rsidR="00337285" w:rsidRPr="00503EB5" w:rsidRDefault="000F0914" w:rsidP="008C2F55">
      <w:pPr>
        <w:pStyle w:val="eLex2015-references"/>
      </w:pPr>
      <w:r>
        <w:t>Krek, S. &amp;</w:t>
      </w:r>
      <w:r w:rsidR="00337285" w:rsidRPr="00503EB5">
        <w:t xml:space="preserve"> Kilgarriff, A. (2006). Slovene Word Sketches. In T. Erjavec</w:t>
      </w:r>
      <w:r w:rsidR="006E2134">
        <w:t xml:space="preserve"> &amp;</w:t>
      </w:r>
      <w:r w:rsidR="00337285" w:rsidRPr="00503EB5">
        <w:t xml:space="preserve"> J. Žganec Gros (eds.) </w:t>
      </w:r>
      <w:r w:rsidR="00337285" w:rsidRPr="00503EB5">
        <w:rPr>
          <w:i/>
        </w:rPr>
        <w:t>Proceedings of the 5th Slovenian and 1</w:t>
      </w:r>
      <w:r w:rsidR="00337285" w:rsidRPr="00503EB5">
        <w:rPr>
          <w:i/>
          <w:vertAlign w:val="superscript"/>
        </w:rPr>
        <w:t>st</w:t>
      </w:r>
      <w:r w:rsidR="00337285" w:rsidRPr="00503EB5">
        <w:rPr>
          <w:i/>
        </w:rPr>
        <w:t xml:space="preserve"> International Language Technologies Conference.</w:t>
      </w:r>
      <w:r w:rsidR="00337285" w:rsidRPr="00503EB5">
        <w:t xml:space="preserve"> Ljubljana, Slovenia. Available at: </w:t>
      </w:r>
      <w:r w:rsidR="00337285" w:rsidRPr="006E2134">
        <w:rPr>
          <w:rStyle w:val="Hiperpovezava"/>
        </w:rPr>
        <w:t>http://nl.ijs.si/is-ltc06/proc/12_Krek.pdf</w:t>
      </w:r>
      <w:r w:rsidR="00337285" w:rsidRPr="00503EB5">
        <w:t xml:space="preserve">. </w:t>
      </w:r>
    </w:p>
    <w:p w:rsidR="00B31C07" w:rsidRPr="008C2F55" w:rsidRDefault="00B31C07" w:rsidP="008C2F55">
      <w:pPr>
        <w:pStyle w:val="eLex2015-references"/>
        <w:rPr>
          <w:b/>
        </w:rPr>
      </w:pPr>
      <w:r w:rsidRPr="008C2F55">
        <w:rPr>
          <w:b/>
        </w:rPr>
        <w:t>Journal article</w:t>
      </w:r>
      <w:r w:rsidR="004D0EDE" w:rsidRPr="008C2F55">
        <w:rPr>
          <w:b/>
        </w:rPr>
        <w:t>s</w:t>
      </w:r>
      <w:r w:rsidRPr="008C2F55">
        <w:rPr>
          <w:b/>
        </w:rPr>
        <w:t>:</w:t>
      </w:r>
    </w:p>
    <w:p w:rsidR="0066278D" w:rsidRPr="00503EB5" w:rsidRDefault="007D5BD4" w:rsidP="008C2F55">
      <w:pPr>
        <w:pStyle w:val="eLex2015-references"/>
      </w:pPr>
      <w:r w:rsidRPr="00503EB5">
        <w:t xml:space="preserve">Carr, M. (1997). </w:t>
      </w:r>
      <w:r w:rsidR="0066278D" w:rsidRPr="00503EB5">
        <w:t xml:space="preserve">Internet Dictionaries and Lexicography. </w:t>
      </w:r>
      <w:r w:rsidR="0066278D" w:rsidRPr="00503EB5">
        <w:rPr>
          <w:i/>
        </w:rPr>
        <w:t>International Journal of Lexicography</w:t>
      </w:r>
      <w:r w:rsidR="0066278D" w:rsidRPr="00503EB5">
        <w:t>, 10(3), pp. 209</w:t>
      </w:r>
      <w:r w:rsidRPr="00503EB5">
        <w:t>–</w:t>
      </w:r>
      <w:r w:rsidR="0066278D" w:rsidRPr="00503EB5">
        <w:t>230.</w:t>
      </w:r>
    </w:p>
    <w:p w:rsidR="0066278D" w:rsidRPr="00503EB5" w:rsidRDefault="00DD614F" w:rsidP="008C2F55">
      <w:pPr>
        <w:pStyle w:val="eLex2015-references"/>
      </w:pPr>
      <w:r w:rsidRPr="00503EB5">
        <w:t>D</w:t>
      </w:r>
      <w:r w:rsidR="0066278D" w:rsidRPr="00503EB5">
        <w:t xml:space="preserve">e Schryver, G.-M. &amp; Prinsloo, D.J. (2001). Fuzzy SF: Towards the ultimate customised dictionary. </w:t>
      </w:r>
      <w:r w:rsidR="0066278D" w:rsidRPr="00503EB5">
        <w:rPr>
          <w:i/>
        </w:rPr>
        <w:t>Studies in Lexicography</w:t>
      </w:r>
      <w:r w:rsidR="007D5BD4" w:rsidRPr="00503EB5">
        <w:t>, 11(1), pp. 97–</w:t>
      </w:r>
      <w:r w:rsidR="0066278D" w:rsidRPr="00503EB5">
        <w:t>111.</w:t>
      </w:r>
    </w:p>
    <w:p w:rsidR="00337285" w:rsidRPr="008C2F55" w:rsidRDefault="00337285" w:rsidP="008C2F55">
      <w:pPr>
        <w:pStyle w:val="eLex2015-references"/>
        <w:rPr>
          <w:b/>
        </w:rPr>
      </w:pPr>
      <w:r w:rsidRPr="008C2F55">
        <w:rPr>
          <w:b/>
        </w:rPr>
        <w:t>Website</w:t>
      </w:r>
      <w:r w:rsidR="004D0EDE" w:rsidRPr="008C2F55">
        <w:rPr>
          <w:b/>
        </w:rPr>
        <w:t>s</w:t>
      </w:r>
      <w:r w:rsidRPr="008C2F55">
        <w:rPr>
          <w:b/>
        </w:rPr>
        <w:t>:</w:t>
      </w:r>
    </w:p>
    <w:p w:rsidR="0066278D" w:rsidRPr="00503EB5" w:rsidRDefault="0066278D" w:rsidP="008C2F55">
      <w:pPr>
        <w:pStyle w:val="eLex2015-references"/>
      </w:pPr>
      <w:r w:rsidRPr="00503EB5">
        <w:rPr>
          <w:i/>
        </w:rPr>
        <w:t>dict.cc</w:t>
      </w:r>
      <w:r w:rsidRPr="00503EB5">
        <w:t xml:space="preserve">. </w:t>
      </w:r>
      <w:r w:rsidR="007D5BD4" w:rsidRPr="00503EB5">
        <w:t xml:space="preserve">Accessed at: </w:t>
      </w:r>
      <w:hyperlink r:id="rId10" w:history="1">
        <w:r w:rsidR="00F61CB8" w:rsidRPr="00503EB5">
          <w:rPr>
            <w:rStyle w:val="Hiperpovezava"/>
          </w:rPr>
          <w:t>http://www.dict.cc</w:t>
        </w:r>
      </w:hyperlink>
      <w:r w:rsidR="006E2134">
        <w:t xml:space="preserve">. </w:t>
      </w:r>
      <w:r w:rsidR="006E2134" w:rsidRPr="006E2134">
        <w:t>(12 March 2015)</w:t>
      </w:r>
    </w:p>
    <w:p w:rsidR="00461C9C" w:rsidRPr="00503EB5" w:rsidRDefault="00461C9C" w:rsidP="008C2F55">
      <w:pPr>
        <w:pStyle w:val="eLex2015-references"/>
      </w:pPr>
      <w:r w:rsidRPr="00503EB5">
        <w:rPr>
          <w:i/>
        </w:rPr>
        <w:t>Dictionary.com</w:t>
      </w:r>
      <w:r w:rsidRPr="00503EB5">
        <w:t xml:space="preserve">. Accessed at: </w:t>
      </w:r>
      <w:hyperlink r:id="rId11" w:history="1">
        <w:r w:rsidR="00F61CB8" w:rsidRPr="00503EB5">
          <w:rPr>
            <w:rStyle w:val="Hiperpovezava"/>
          </w:rPr>
          <w:t>http://www.dictionary.com</w:t>
        </w:r>
      </w:hyperlink>
      <w:r w:rsidR="006E2134">
        <w:t xml:space="preserve">. </w:t>
      </w:r>
      <w:r w:rsidR="006E2134" w:rsidRPr="006E2134">
        <w:t>(1</w:t>
      </w:r>
      <w:r w:rsidR="006E2134">
        <w:t>3</w:t>
      </w:r>
      <w:r w:rsidR="006E2134" w:rsidRPr="006E2134">
        <w:t xml:space="preserve"> March 2015)</w:t>
      </w:r>
    </w:p>
    <w:p w:rsidR="009D760F" w:rsidRPr="00503EB5" w:rsidRDefault="009D760F" w:rsidP="008C2F55">
      <w:pPr>
        <w:pStyle w:val="eLex2015-references"/>
      </w:pPr>
      <w:r w:rsidRPr="00503EB5">
        <w:rPr>
          <w:iCs/>
        </w:rPr>
        <w:t>DWDS:</w:t>
      </w:r>
      <w:r w:rsidRPr="00503EB5">
        <w:rPr>
          <w:i/>
          <w:iCs/>
          <w:spacing w:val="-6"/>
        </w:rPr>
        <w:t xml:space="preserve"> </w:t>
      </w:r>
      <w:r w:rsidRPr="00503EB5">
        <w:rPr>
          <w:i/>
          <w:iCs/>
        </w:rPr>
        <w:t>Digitales</w:t>
      </w:r>
      <w:r w:rsidRPr="00503EB5">
        <w:rPr>
          <w:i/>
          <w:iCs/>
          <w:spacing w:val="-6"/>
        </w:rPr>
        <w:t xml:space="preserve"> </w:t>
      </w:r>
      <w:r w:rsidRPr="00503EB5">
        <w:rPr>
          <w:i/>
          <w:iCs/>
        </w:rPr>
        <w:t>Wörterbuch</w:t>
      </w:r>
      <w:r w:rsidRPr="00503EB5">
        <w:rPr>
          <w:i/>
          <w:iCs/>
          <w:spacing w:val="-9"/>
        </w:rPr>
        <w:t xml:space="preserve"> </w:t>
      </w:r>
      <w:r w:rsidRPr="00503EB5">
        <w:rPr>
          <w:i/>
          <w:iCs/>
        </w:rPr>
        <w:t>der</w:t>
      </w:r>
      <w:r w:rsidRPr="00503EB5">
        <w:rPr>
          <w:i/>
          <w:iCs/>
          <w:spacing w:val="-3"/>
        </w:rPr>
        <w:t xml:space="preserve"> </w:t>
      </w:r>
      <w:r w:rsidRPr="00503EB5">
        <w:rPr>
          <w:i/>
          <w:iCs/>
        </w:rPr>
        <w:t>Deutschen</w:t>
      </w:r>
      <w:r w:rsidRPr="00503EB5">
        <w:rPr>
          <w:i/>
          <w:iCs/>
          <w:spacing w:val="-7"/>
        </w:rPr>
        <w:t xml:space="preserve"> </w:t>
      </w:r>
      <w:r w:rsidRPr="00503EB5">
        <w:rPr>
          <w:i/>
          <w:iCs/>
        </w:rPr>
        <w:t>Sprache</w:t>
      </w:r>
      <w:r w:rsidRPr="00503EB5">
        <w:t>.</w:t>
      </w:r>
      <w:r w:rsidRPr="00790511">
        <w:t xml:space="preserve"> </w:t>
      </w:r>
      <w:r w:rsidRPr="00503EB5">
        <w:t>Accessed</w:t>
      </w:r>
      <w:r w:rsidRPr="00790511">
        <w:t xml:space="preserve"> </w:t>
      </w:r>
      <w:r w:rsidRPr="00503EB5">
        <w:t>at:</w:t>
      </w:r>
      <w:r w:rsidRPr="00790511">
        <w:t xml:space="preserve"> </w:t>
      </w:r>
      <w:hyperlink r:id="rId12" w:history="1">
        <w:r w:rsidRPr="00503EB5">
          <w:rPr>
            <w:w w:val="104"/>
          </w:rPr>
          <w:t>http://www.dwds.de</w:t>
        </w:r>
        <w:r w:rsidRPr="00503EB5">
          <w:rPr>
            <w:w w:val="99"/>
          </w:rPr>
          <w:t>.</w:t>
        </w:r>
      </w:hyperlink>
      <w:r w:rsidR="006E2134">
        <w:t xml:space="preserve"> </w:t>
      </w:r>
      <w:r w:rsidR="006E2134" w:rsidRPr="006E2134">
        <w:t>(1</w:t>
      </w:r>
      <w:r w:rsidR="006E2134">
        <w:t>0-14</w:t>
      </w:r>
      <w:r w:rsidR="006E2134" w:rsidRPr="006E2134">
        <w:t xml:space="preserve"> March 2015)</w:t>
      </w:r>
    </w:p>
    <w:p w:rsidR="009D760F" w:rsidRPr="008C2F55" w:rsidRDefault="009D760F" w:rsidP="008C2F55">
      <w:pPr>
        <w:pStyle w:val="eLex2015-references"/>
        <w:rPr>
          <w:b/>
        </w:rPr>
      </w:pPr>
      <w:r w:rsidRPr="008C2F55">
        <w:rPr>
          <w:b/>
        </w:rPr>
        <w:t>Dictionaries:</w:t>
      </w:r>
    </w:p>
    <w:p w:rsidR="00503EB5" w:rsidRDefault="009D760F" w:rsidP="008C2F55">
      <w:pPr>
        <w:pStyle w:val="eLex2015-references"/>
      </w:pPr>
      <w:r w:rsidRPr="00503EB5">
        <w:t>OCDSE:</w:t>
      </w:r>
      <w:r w:rsidRPr="00790511">
        <w:t xml:space="preserve"> </w:t>
      </w:r>
      <w:r w:rsidRPr="00503EB5">
        <w:rPr>
          <w:i/>
          <w:iCs/>
        </w:rPr>
        <w:t>Oxfo</w:t>
      </w:r>
      <w:r w:rsidRPr="00503EB5">
        <w:rPr>
          <w:i/>
          <w:iCs/>
          <w:spacing w:val="-7"/>
        </w:rPr>
        <w:t>r</w:t>
      </w:r>
      <w:r w:rsidRPr="00503EB5">
        <w:rPr>
          <w:i/>
          <w:iCs/>
        </w:rPr>
        <w:t>d</w:t>
      </w:r>
      <w:r w:rsidRPr="00503EB5">
        <w:rPr>
          <w:i/>
          <w:iCs/>
          <w:spacing w:val="4"/>
        </w:rPr>
        <w:t xml:space="preserve"> </w:t>
      </w:r>
      <w:r w:rsidRPr="00503EB5">
        <w:rPr>
          <w:i/>
          <w:iCs/>
        </w:rPr>
        <w:t>Collocations Dictionary</w:t>
      </w:r>
      <w:r w:rsidRPr="00503EB5">
        <w:rPr>
          <w:i/>
          <w:iCs/>
          <w:spacing w:val="1"/>
        </w:rPr>
        <w:t xml:space="preserve"> </w:t>
      </w:r>
      <w:r w:rsidRPr="00503EB5">
        <w:rPr>
          <w:i/>
          <w:iCs/>
        </w:rPr>
        <w:t>for</w:t>
      </w:r>
      <w:r w:rsidRPr="00503EB5">
        <w:rPr>
          <w:i/>
          <w:iCs/>
          <w:spacing w:val="7"/>
        </w:rPr>
        <w:t xml:space="preserve"> </w:t>
      </w:r>
      <w:r w:rsidRPr="00503EB5">
        <w:rPr>
          <w:i/>
          <w:iCs/>
        </w:rPr>
        <w:t>Students</w:t>
      </w:r>
      <w:r w:rsidRPr="00503EB5">
        <w:rPr>
          <w:i/>
          <w:iCs/>
          <w:spacing w:val="-6"/>
        </w:rPr>
        <w:t xml:space="preserve"> </w:t>
      </w:r>
      <w:r w:rsidRPr="00503EB5">
        <w:rPr>
          <w:i/>
          <w:iCs/>
        </w:rPr>
        <w:t>of</w:t>
      </w:r>
      <w:r w:rsidRPr="00503EB5">
        <w:rPr>
          <w:i/>
          <w:iCs/>
          <w:spacing w:val="-4"/>
        </w:rPr>
        <w:t xml:space="preserve"> </w:t>
      </w:r>
      <w:r w:rsidRPr="00503EB5">
        <w:rPr>
          <w:i/>
          <w:iCs/>
        </w:rPr>
        <w:t>English</w:t>
      </w:r>
      <w:r w:rsidRPr="00503EB5">
        <w:t>.</w:t>
      </w:r>
      <w:r w:rsidRPr="00790511">
        <w:t xml:space="preserve"> (2009). </w:t>
      </w:r>
      <w:r w:rsidRPr="00503EB5">
        <w:t>2nd</w:t>
      </w:r>
      <w:r w:rsidRPr="00790511">
        <w:t xml:space="preserve"> </w:t>
      </w:r>
      <w:r w:rsidRPr="00503EB5">
        <w:t>edition.</w:t>
      </w:r>
      <w:r w:rsidRPr="00790511">
        <w:t xml:space="preserve"> </w:t>
      </w:r>
      <w:r w:rsidRPr="00503EB5">
        <w:t>Oxford:</w:t>
      </w:r>
      <w:r w:rsidRPr="00790511">
        <w:t xml:space="preserve"> </w:t>
      </w:r>
      <w:r w:rsidRPr="00503EB5">
        <w:t>Oxford</w:t>
      </w:r>
      <w:r w:rsidRPr="00790511">
        <w:t xml:space="preserve"> </w:t>
      </w:r>
      <w:r w:rsidRPr="00503EB5">
        <w:t>University</w:t>
      </w:r>
      <w:r w:rsidRPr="00790511">
        <w:t xml:space="preserve"> </w:t>
      </w:r>
      <w:r w:rsidRPr="00503EB5">
        <w:t>Press.</w:t>
      </w:r>
    </w:p>
    <w:p w:rsidR="00EE407B" w:rsidRDefault="00EE407B" w:rsidP="008C2F55">
      <w:pPr>
        <w:pStyle w:val="eLex2015-references"/>
      </w:pPr>
    </w:p>
    <w:p w:rsidR="00EE407B" w:rsidRDefault="00EE407B" w:rsidP="008C2F55">
      <w:pPr>
        <w:pStyle w:val="eLex2015-references"/>
      </w:pPr>
    </w:p>
    <w:p w:rsidR="00EE407B" w:rsidRPr="00736B68" w:rsidRDefault="00EE407B" w:rsidP="00C94D3A">
      <w:pPr>
        <w:pStyle w:val="eLex2015-text"/>
        <w:rPr>
          <w:lang w:val="en-GB"/>
        </w:rPr>
      </w:pPr>
      <w:r w:rsidRPr="00736B68">
        <w:rPr>
          <w:lang w:val="en-GB"/>
        </w:rPr>
        <w:t xml:space="preserve">This work is licensed under the Creative Commons Attribution ShareAlike </w:t>
      </w:r>
      <w:r>
        <w:rPr>
          <w:lang w:val="en-GB"/>
        </w:rPr>
        <w:t>4</w:t>
      </w:r>
      <w:r w:rsidRPr="00736B68">
        <w:rPr>
          <w:lang w:val="en-GB"/>
        </w:rPr>
        <w:t>.</w:t>
      </w:r>
      <w:r>
        <w:rPr>
          <w:lang w:val="en-GB"/>
        </w:rPr>
        <w:t>0</w:t>
      </w:r>
      <w:r w:rsidRPr="00736B68">
        <w:rPr>
          <w:lang w:val="en-GB"/>
        </w:rPr>
        <w:t xml:space="preserve"> </w:t>
      </w:r>
      <w:r>
        <w:rPr>
          <w:lang w:val="en-GB"/>
        </w:rPr>
        <w:t>International License</w:t>
      </w:r>
      <w:r w:rsidRPr="00736B68">
        <w:rPr>
          <w:lang w:val="en-GB"/>
        </w:rPr>
        <w:t>.</w:t>
      </w:r>
    </w:p>
    <w:p w:rsidR="00EE407B" w:rsidRPr="00C94D3A" w:rsidRDefault="007B41ED" w:rsidP="00EE407B">
      <w:pPr>
        <w:jc w:val="center"/>
        <w:rPr>
          <w:rStyle w:val="Hiperpovezava"/>
        </w:rPr>
      </w:pPr>
      <w:hyperlink r:id="rId13" w:history="1">
        <w:r w:rsidR="00EE407B" w:rsidRPr="00C94D3A">
          <w:rPr>
            <w:rStyle w:val="Hiperpovezava"/>
          </w:rPr>
          <w:t>http://creativecommons.org/licenses/by-sa/4.0/</w:t>
        </w:r>
      </w:hyperlink>
    </w:p>
    <w:p w:rsidR="00EE407B" w:rsidRDefault="00EE407B" w:rsidP="00EE407B">
      <w:pPr>
        <w:jc w:val="center"/>
      </w:pPr>
    </w:p>
    <w:p w:rsidR="00EE407B" w:rsidRPr="00736B68" w:rsidRDefault="00EE407B" w:rsidP="00EE407B">
      <w:pPr>
        <w:jc w:val="center"/>
        <w:rPr>
          <w:lang w:val="en-GB"/>
        </w:rPr>
      </w:pPr>
    </w:p>
    <w:p w:rsidR="00EE407B" w:rsidRPr="00736B68" w:rsidRDefault="00EE407B" w:rsidP="00EE407B">
      <w:pPr>
        <w:jc w:val="center"/>
        <w:rPr>
          <w:lang w:val="en-GB"/>
        </w:rPr>
      </w:pPr>
    </w:p>
    <w:p w:rsidR="00EE407B" w:rsidRPr="00503EB5" w:rsidRDefault="00EE407B" w:rsidP="00EE407B">
      <w:pPr>
        <w:pStyle w:val="eLex2015-references"/>
        <w:jc w:val="center"/>
      </w:pPr>
      <w:r>
        <w:rPr>
          <w:noProof/>
          <w:lang w:val="sl-SI" w:eastAsia="sl-SI"/>
        </w:rPr>
        <w:drawing>
          <wp:anchor distT="0" distB="0" distL="114300" distR="114300" simplePos="0" relativeHeight="251658240" behindDoc="0" locked="0" layoutInCell="1" allowOverlap="1">
            <wp:simplePos x="0" y="0"/>
            <wp:positionH relativeFrom="column">
              <wp:posOffset>2450852</wp:posOffset>
            </wp:positionH>
            <wp:positionV relativeFrom="paragraph">
              <wp:posOffset>-133488</wp:posOffset>
            </wp:positionV>
            <wp:extent cx="837785" cy="294198"/>
            <wp:effectExtent l="19050" t="0" r="4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7785" cy="294198"/>
                    </a:xfrm>
                    <a:prstGeom prst="rect">
                      <a:avLst/>
                    </a:prstGeom>
                    <a:noFill/>
                    <a:ln>
                      <a:noFill/>
                    </a:ln>
                  </pic:spPr>
                </pic:pic>
              </a:graphicData>
            </a:graphic>
          </wp:anchor>
        </w:drawing>
      </w:r>
    </w:p>
    <w:sectPr w:rsidR="00EE407B" w:rsidRPr="00503EB5" w:rsidSect="004D0EDE">
      <w:footerReference w:type="default" r:id="rId15"/>
      <w:type w:val="continuous"/>
      <w:pgSz w:w="11906" w:h="16838" w:code="9"/>
      <w:pgMar w:top="1417" w:right="1417" w:bottom="1417" w:left="1417" w:header="851" w:footer="520" w:gutter="0"/>
      <w:cols w:space="357"/>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90" w:rsidRDefault="00952D90" w:rsidP="001D1FA9">
      <w:pPr>
        <w:spacing w:line="240" w:lineRule="auto"/>
      </w:pPr>
      <w:r>
        <w:separator/>
      </w:r>
    </w:p>
  </w:endnote>
  <w:endnote w:type="continuationSeparator" w:id="0">
    <w:p w:rsidR="00952D90" w:rsidRDefault="00952D90" w:rsidP="001D1F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M Roman 10">
    <w:altName w:val="Arial"/>
    <w:panose1 w:val="00000000000000000000"/>
    <w:charset w:val="00"/>
    <w:family w:val="modern"/>
    <w:notTrueType/>
    <w:pitch w:val="variable"/>
    <w:sig w:usb0="20000007" w:usb1="00000000" w:usb2="00000000" w:usb3="00000000" w:csb0="00000193"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3392"/>
      <w:docPartObj>
        <w:docPartGallery w:val="Page Numbers (Bottom of Page)"/>
        <w:docPartUnique/>
      </w:docPartObj>
    </w:sdtPr>
    <w:sdtEndPr>
      <w:rPr>
        <w:rFonts w:ascii="LM Roman 10" w:hAnsi="LM Roman 10"/>
        <w:sz w:val="24"/>
      </w:rPr>
    </w:sdtEndPr>
    <w:sdtContent>
      <w:p w:rsidR="004D0EDE" w:rsidRDefault="007B41ED" w:rsidP="004D0EDE">
        <w:pPr>
          <w:pStyle w:val="Noga"/>
          <w:jc w:val="center"/>
        </w:pPr>
        <w:r w:rsidRPr="00331EBD">
          <w:rPr>
            <w:rFonts w:ascii="LM Roman 10" w:hAnsi="LM Roman 10"/>
            <w:sz w:val="24"/>
          </w:rPr>
          <w:fldChar w:fldCharType="begin"/>
        </w:r>
        <w:r w:rsidR="004D0EDE" w:rsidRPr="00331EBD">
          <w:rPr>
            <w:rFonts w:ascii="LM Roman 10" w:hAnsi="LM Roman 10"/>
            <w:sz w:val="24"/>
          </w:rPr>
          <w:instrText xml:space="preserve"> PAGE   \* MERGEFORMAT </w:instrText>
        </w:r>
        <w:r w:rsidRPr="00331EBD">
          <w:rPr>
            <w:rFonts w:ascii="LM Roman 10" w:hAnsi="LM Roman 10"/>
            <w:sz w:val="24"/>
          </w:rPr>
          <w:fldChar w:fldCharType="separate"/>
        </w:r>
        <w:r w:rsidR="003D09EE">
          <w:rPr>
            <w:rFonts w:ascii="LM Roman 10" w:hAnsi="LM Roman 10"/>
            <w:noProof/>
            <w:sz w:val="24"/>
          </w:rPr>
          <w:t>3</w:t>
        </w:r>
        <w:r w:rsidRPr="00331EBD">
          <w:rPr>
            <w:rFonts w:ascii="LM Roman 10" w:hAnsi="LM Roman 10"/>
            <w:sz w:val="24"/>
          </w:rPr>
          <w:fldChar w:fldCharType="end"/>
        </w:r>
      </w:p>
    </w:sdtContent>
  </w:sdt>
  <w:p w:rsidR="004D0EDE" w:rsidRDefault="004D0ED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90" w:rsidRDefault="00952D90" w:rsidP="00085719">
      <w:pPr>
        <w:spacing w:before="120" w:after="120" w:line="240" w:lineRule="auto"/>
      </w:pPr>
      <w:r>
        <w:separator/>
      </w:r>
    </w:p>
  </w:footnote>
  <w:footnote w:type="continuationSeparator" w:id="0">
    <w:p w:rsidR="00952D90" w:rsidRDefault="00952D90" w:rsidP="001D1FA9">
      <w:pPr>
        <w:spacing w:line="240" w:lineRule="auto"/>
      </w:pPr>
      <w:r>
        <w:continuationSeparator/>
      </w:r>
    </w:p>
  </w:footnote>
  <w:footnote w:id="1">
    <w:p w:rsidR="00B3350B" w:rsidRPr="00E81035" w:rsidRDefault="00B3350B" w:rsidP="00B3350B">
      <w:pPr>
        <w:pStyle w:val="eLex2015-Footnote"/>
      </w:pPr>
      <w:r w:rsidRPr="00E81035">
        <w:rPr>
          <w:rStyle w:val="Sprotnaopomba-sklic"/>
        </w:rPr>
        <w:footnoteRef/>
      </w:r>
      <w:r w:rsidRPr="00E81035">
        <w:t xml:space="preserve"> </w:t>
      </w:r>
      <w:r w:rsidRPr="00E81035">
        <w:rPr>
          <w:lang w:val="sl-SI"/>
        </w:rPr>
        <w:t>Footnote 1.</w:t>
      </w:r>
    </w:p>
  </w:footnote>
  <w:footnote w:id="2">
    <w:p w:rsidR="00D37AB3" w:rsidRPr="00D37AB3" w:rsidRDefault="00D37AB3" w:rsidP="00D37AB3">
      <w:pPr>
        <w:pStyle w:val="eLex2015-Footnote"/>
        <w:rPr>
          <w:lang w:val="sl-SI"/>
        </w:rPr>
      </w:pPr>
      <w:r w:rsidRPr="00E81035">
        <w:rPr>
          <w:rStyle w:val="Sprotnaopomba-sklic"/>
        </w:rPr>
        <w:footnoteRef/>
      </w:r>
      <w:r w:rsidRPr="00E81035">
        <w:t xml:space="preserve"> </w:t>
      </w:r>
      <w:r w:rsidRPr="00E81035">
        <w:rPr>
          <w:lang w:val="sl-SI"/>
        </w:rPr>
        <w:t>Footnote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683"/>
    <w:multiLevelType w:val="hybridMultilevel"/>
    <w:tmpl w:val="0CE04F30"/>
    <w:lvl w:ilvl="0" w:tplc="3D26416A">
      <w:start w:val="1"/>
      <w:numFmt w:val="decimal"/>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59019E"/>
    <w:multiLevelType w:val="hybridMultilevel"/>
    <w:tmpl w:val="0A221D34"/>
    <w:lvl w:ilvl="0" w:tplc="CC849F8C">
      <w:start w:val="1"/>
      <w:numFmt w:val="decimal"/>
      <w:pStyle w:val="eLex2015-Headin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8463B5F"/>
    <w:multiLevelType w:val="hybridMultilevel"/>
    <w:tmpl w:val="FCA270B8"/>
    <w:lvl w:ilvl="0" w:tplc="A4D2B2F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D364FE"/>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4">
    <w:nsid w:val="337A7F58"/>
    <w:multiLevelType w:val="multilevel"/>
    <w:tmpl w:val="D2802D5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F31E69"/>
    <w:multiLevelType w:val="hybridMultilevel"/>
    <w:tmpl w:val="67DE1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5D5C6D"/>
    <w:multiLevelType w:val="hybridMultilevel"/>
    <w:tmpl w:val="AB5C5F8E"/>
    <w:lvl w:ilvl="0" w:tplc="0254D15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E9033C8"/>
    <w:multiLevelType w:val="hybridMultilevel"/>
    <w:tmpl w:val="7DB63A4E"/>
    <w:lvl w:ilvl="0" w:tplc="6E006BB0">
      <w:start w:val="1"/>
      <w:numFmt w:val="decimal"/>
      <w:pStyle w:val="SlogeLex2015-Heading3"/>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12416B8"/>
    <w:multiLevelType w:val="hybridMultilevel"/>
    <w:tmpl w:val="D2824F0E"/>
    <w:lvl w:ilvl="0" w:tplc="1B8C1B54">
      <w:start w:val="1"/>
      <w:numFmt w:val="decimal"/>
      <w:lvlText w:val="2.%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514B6538"/>
    <w:multiLevelType w:val="hybridMultilevel"/>
    <w:tmpl w:val="EB5835EE"/>
    <w:lvl w:ilvl="0" w:tplc="C58632E6">
      <w:start w:val="1"/>
      <w:numFmt w:val="decimal"/>
      <w:pStyle w:val="eLex2015-Heading2"/>
      <w:lvlText w:val="2.%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A2A4D9A"/>
    <w:multiLevelType w:val="multilevel"/>
    <w:tmpl w:val="707E2248"/>
    <w:lvl w:ilvl="0">
      <w:start w:val="1"/>
      <w:numFmt w:val="decimal"/>
      <w:lvlText w:val="%1."/>
      <w:lvlJc w:val="left"/>
      <w:pPr>
        <w:tabs>
          <w:tab w:val="num" w:pos="1628"/>
        </w:tabs>
        <w:ind w:left="1268" w:hanging="360"/>
      </w:pPr>
      <w:rPr>
        <w:rFonts w:hint="default"/>
      </w:rPr>
    </w:lvl>
    <w:lvl w:ilvl="1">
      <w:start w:val="6"/>
      <w:numFmt w:val="none"/>
      <w:lvlText w:val="6.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1">
    <w:nsid w:val="5C66732C"/>
    <w:multiLevelType w:val="hybridMultilevel"/>
    <w:tmpl w:val="4B348E12"/>
    <w:lvl w:ilvl="0" w:tplc="E9527880">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6213357"/>
    <w:multiLevelType w:val="multilevel"/>
    <w:tmpl w:val="55B80DC0"/>
    <w:lvl w:ilvl="0">
      <w:start w:val="1"/>
      <w:numFmt w:val="none"/>
      <w:lvlText w:val="6.1"/>
      <w:lvlJc w:val="left"/>
      <w:pPr>
        <w:tabs>
          <w:tab w:val="num" w:pos="567"/>
        </w:tabs>
        <w:ind w:left="0" w:firstLine="0"/>
      </w:pPr>
      <w:rPr>
        <w:rFonts w:hint="default"/>
      </w:rPr>
    </w:lvl>
    <w:lvl w:ilvl="1">
      <w:start w:val="6"/>
      <w:numFmt w:val="decimal"/>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num w:numId="1">
    <w:abstractNumId w:val="10"/>
  </w:num>
  <w:num w:numId="2">
    <w:abstractNumId w:val="3"/>
  </w:num>
  <w:num w:numId="3">
    <w:abstractNumId w:val="12"/>
  </w:num>
  <w:num w:numId="4">
    <w:abstractNumId w:val="5"/>
  </w:num>
  <w:num w:numId="5">
    <w:abstractNumId w:val="2"/>
  </w:num>
  <w:num w:numId="6">
    <w:abstractNumId w:val="1"/>
  </w:num>
  <w:num w:numId="7">
    <w:abstractNumId w:val="11"/>
  </w:num>
  <w:num w:numId="8">
    <w:abstractNumId w:val="6"/>
  </w:num>
  <w:num w:numId="9">
    <w:abstractNumId w:val="4"/>
  </w:num>
  <w:num w:numId="10">
    <w:abstractNumId w:val="8"/>
  </w:num>
  <w:num w:numId="11">
    <w:abstractNumId w:val="0"/>
  </w:num>
  <w:num w:numId="12">
    <w:abstractNumId w:val="7"/>
  </w:num>
  <w:num w:numId="13">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grammar="clean"/>
  <w:stylePaneFormatFilter w:val="3F01"/>
  <w:defaultTabStop w:val="425"/>
  <w:hyphenationZone w:val="357"/>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
  <w:rsids>
    <w:rsidRoot w:val="00427422"/>
    <w:rsid w:val="0000030E"/>
    <w:rsid w:val="0001388B"/>
    <w:rsid w:val="0001627F"/>
    <w:rsid w:val="000301D0"/>
    <w:rsid w:val="0003438A"/>
    <w:rsid w:val="000355E7"/>
    <w:rsid w:val="00044245"/>
    <w:rsid w:val="0006278B"/>
    <w:rsid w:val="00063284"/>
    <w:rsid w:val="00065636"/>
    <w:rsid w:val="00071C2C"/>
    <w:rsid w:val="000720FE"/>
    <w:rsid w:val="00076547"/>
    <w:rsid w:val="00076E42"/>
    <w:rsid w:val="00081007"/>
    <w:rsid w:val="00083F19"/>
    <w:rsid w:val="000845FB"/>
    <w:rsid w:val="00085719"/>
    <w:rsid w:val="00085FC7"/>
    <w:rsid w:val="0008712F"/>
    <w:rsid w:val="000910EE"/>
    <w:rsid w:val="00094194"/>
    <w:rsid w:val="000A2FF9"/>
    <w:rsid w:val="000A3F5F"/>
    <w:rsid w:val="000A5D08"/>
    <w:rsid w:val="000A6399"/>
    <w:rsid w:val="000B6D2E"/>
    <w:rsid w:val="000C41FA"/>
    <w:rsid w:val="000C4FE1"/>
    <w:rsid w:val="000D0F82"/>
    <w:rsid w:val="000D1CA1"/>
    <w:rsid w:val="000D33E3"/>
    <w:rsid w:val="000D4074"/>
    <w:rsid w:val="000D59C8"/>
    <w:rsid w:val="000E5079"/>
    <w:rsid w:val="000E538A"/>
    <w:rsid w:val="000E59FB"/>
    <w:rsid w:val="000E72B9"/>
    <w:rsid w:val="000F0914"/>
    <w:rsid w:val="000F4C78"/>
    <w:rsid w:val="0010480F"/>
    <w:rsid w:val="001073EB"/>
    <w:rsid w:val="0010782A"/>
    <w:rsid w:val="00112208"/>
    <w:rsid w:val="00113E4A"/>
    <w:rsid w:val="00114D85"/>
    <w:rsid w:val="00114E37"/>
    <w:rsid w:val="00115640"/>
    <w:rsid w:val="00115802"/>
    <w:rsid w:val="00123F02"/>
    <w:rsid w:val="00134C77"/>
    <w:rsid w:val="00135FC6"/>
    <w:rsid w:val="001376DD"/>
    <w:rsid w:val="0014368E"/>
    <w:rsid w:val="00151E2A"/>
    <w:rsid w:val="00152180"/>
    <w:rsid w:val="0015231F"/>
    <w:rsid w:val="001554E1"/>
    <w:rsid w:val="00155B1C"/>
    <w:rsid w:val="00157339"/>
    <w:rsid w:val="00157B82"/>
    <w:rsid w:val="0016343E"/>
    <w:rsid w:val="0016787F"/>
    <w:rsid w:val="00170A71"/>
    <w:rsid w:val="00171588"/>
    <w:rsid w:val="0017201C"/>
    <w:rsid w:val="00174DD9"/>
    <w:rsid w:val="001800E2"/>
    <w:rsid w:val="00192D9E"/>
    <w:rsid w:val="001956B0"/>
    <w:rsid w:val="0019598E"/>
    <w:rsid w:val="00195A7D"/>
    <w:rsid w:val="001A6368"/>
    <w:rsid w:val="001B13A9"/>
    <w:rsid w:val="001B42BF"/>
    <w:rsid w:val="001B7620"/>
    <w:rsid w:val="001C41CC"/>
    <w:rsid w:val="001C58A3"/>
    <w:rsid w:val="001C593C"/>
    <w:rsid w:val="001D04B1"/>
    <w:rsid w:val="001D0C70"/>
    <w:rsid w:val="001D1FA9"/>
    <w:rsid w:val="001D2E9D"/>
    <w:rsid w:val="001D461B"/>
    <w:rsid w:val="001E0DC0"/>
    <w:rsid w:val="001E3148"/>
    <w:rsid w:val="001E475D"/>
    <w:rsid w:val="001E4B1B"/>
    <w:rsid w:val="001E73A8"/>
    <w:rsid w:val="001F25A8"/>
    <w:rsid w:val="001F2A9B"/>
    <w:rsid w:val="001F4391"/>
    <w:rsid w:val="001F7105"/>
    <w:rsid w:val="002012B4"/>
    <w:rsid w:val="0020136E"/>
    <w:rsid w:val="00206680"/>
    <w:rsid w:val="00210933"/>
    <w:rsid w:val="00211948"/>
    <w:rsid w:val="00212680"/>
    <w:rsid w:val="00221176"/>
    <w:rsid w:val="00227FE8"/>
    <w:rsid w:val="00231710"/>
    <w:rsid w:val="00232D33"/>
    <w:rsid w:val="00234A86"/>
    <w:rsid w:val="00247A6B"/>
    <w:rsid w:val="00253764"/>
    <w:rsid w:val="00253EDD"/>
    <w:rsid w:val="00256107"/>
    <w:rsid w:val="002568B1"/>
    <w:rsid w:val="00257F38"/>
    <w:rsid w:val="00264E56"/>
    <w:rsid w:val="00270097"/>
    <w:rsid w:val="00271AFC"/>
    <w:rsid w:val="0027402A"/>
    <w:rsid w:val="00282AC8"/>
    <w:rsid w:val="00284247"/>
    <w:rsid w:val="00286591"/>
    <w:rsid w:val="0029317E"/>
    <w:rsid w:val="002959C7"/>
    <w:rsid w:val="00297043"/>
    <w:rsid w:val="00297A16"/>
    <w:rsid w:val="002A1217"/>
    <w:rsid w:val="002A1777"/>
    <w:rsid w:val="002A6C9D"/>
    <w:rsid w:val="002B125D"/>
    <w:rsid w:val="002B71F1"/>
    <w:rsid w:val="002C1EF7"/>
    <w:rsid w:val="002C673B"/>
    <w:rsid w:val="002D1620"/>
    <w:rsid w:val="002D319A"/>
    <w:rsid w:val="002D5D5C"/>
    <w:rsid w:val="002D6260"/>
    <w:rsid w:val="002E0608"/>
    <w:rsid w:val="002E3556"/>
    <w:rsid w:val="002E5AE2"/>
    <w:rsid w:val="002F67A3"/>
    <w:rsid w:val="00304A43"/>
    <w:rsid w:val="0030667D"/>
    <w:rsid w:val="00307235"/>
    <w:rsid w:val="00310230"/>
    <w:rsid w:val="003161EC"/>
    <w:rsid w:val="00316217"/>
    <w:rsid w:val="003169CB"/>
    <w:rsid w:val="00321D4E"/>
    <w:rsid w:val="003226C2"/>
    <w:rsid w:val="00322C50"/>
    <w:rsid w:val="00327E5E"/>
    <w:rsid w:val="00330FAD"/>
    <w:rsid w:val="00331EBD"/>
    <w:rsid w:val="00337285"/>
    <w:rsid w:val="0033753F"/>
    <w:rsid w:val="003441B5"/>
    <w:rsid w:val="003451C6"/>
    <w:rsid w:val="0035384C"/>
    <w:rsid w:val="00360144"/>
    <w:rsid w:val="0036107F"/>
    <w:rsid w:val="00364474"/>
    <w:rsid w:val="003717C6"/>
    <w:rsid w:val="00371D12"/>
    <w:rsid w:val="00373550"/>
    <w:rsid w:val="0037525F"/>
    <w:rsid w:val="00380144"/>
    <w:rsid w:val="00381E15"/>
    <w:rsid w:val="00384EED"/>
    <w:rsid w:val="00391191"/>
    <w:rsid w:val="00391D30"/>
    <w:rsid w:val="00393A2E"/>
    <w:rsid w:val="0039794B"/>
    <w:rsid w:val="003A1D00"/>
    <w:rsid w:val="003A537A"/>
    <w:rsid w:val="003A574D"/>
    <w:rsid w:val="003B24AB"/>
    <w:rsid w:val="003C0657"/>
    <w:rsid w:val="003D09EE"/>
    <w:rsid w:val="003D3197"/>
    <w:rsid w:val="003D4E4D"/>
    <w:rsid w:val="003D5735"/>
    <w:rsid w:val="003E415E"/>
    <w:rsid w:val="003E6AEE"/>
    <w:rsid w:val="003F0CB8"/>
    <w:rsid w:val="00401B38"/>
    <w:rsid w:val="00402DD3"/>
    <w:rsid w:val="00415B1B"/>
    <w:rsid w:val="0041692E"/>
    <w:rsid w:val="00416FA1"/>
    <w:rsid w:val="0042344E"/>
    <w:rsid w:val="00424849"/>
    <w:rsid w:val="00424CB0"/>
    <w:rsid w:val="00426F12"/>
    <w:rsid w:val="00427422"/>
    <w:rsid w:val="00427BFD"/>
    <w:rsid w:val="00430583"/>
    <w:rsid w:val="004313F4"/>
    <w:rsid w:val="00437632"/>
    <w:rsid w:val="00437C70"/>
    <w:rsid w:val="00440314"/>
    <w:rsid w:val="004416D2"/>
    <w:rsid w:val="00443ACB"/>
    <w:rsid w:val="00446E8E"/>
    <w:rsid w:val="004524BB"/>
    <w:rsid w:val="004553B2"/>
    <w:rsid w:val="00461C9C"/>
    <w:rsid w:val="00462C0A"/>
    <w:rsid w:val="0046725E"/>
    <w:rsid w:val="00471176"/>
    <w:rsid w:val="004817B0"/>
    <w:rsid w:val="00481963"/>
    <w:rsid w:val="00490293"/>
    <w:rsid w:val="004959E6"/>
    <w:rsid w:val="004A283A"/>
    <w:rsid w:val="004A37BA"/>
    <w:rsid w:val="004A6370"/>
    <w:rsid w:val="004B179B"/>
    <w:rsid w:val="004B3071"/>
    <w:rsid w:val="004B3E17"/>
    <w:rsid w:val="004B648F"/>
    <w:rsid w:val="004B656A"/>
    <w:rsid w:val="004B7846"/>
    <w:rsid w:val="004C0F4D"/>
    <w:rsid w:val="004C2FA6"/>
    <w:rsid w:val="004D0EDE"/>
    <w:rsid w:val="004D3634"/>
    <w:rsid w:val="004D5538"/>
    <w:rsid w:val="004D68D8"/>
    <w:rsid w:val="004E1421"/>
    <w:rsid w:val="004E1E20"/>
    <w:rsid w:val="004E1F7A"/>
    <w:rsid w:val="004E3C08"/>
    <w:rsid w:val="004E6F14"/>
    <w:rsid w:val="004E7AFD"/>
    <w:rsid w:val="004F1AF7"/>
    <w:rsid w:val="004F47E5"/>
    <w:rsid w:val="004F65E9"/>
    <w:rsid w:val="00503EB5"/>
    <w:rsid w:val="00506E94"/>
    <w:rsid w:val="00510E17"/>
    <w:rsid w:val="00513A13"/>
    <w:rsid w:val="005155BF"/>
    <w:rsid w:val="005243A8"/>
    <w:rsid w:val="005253F3"/>
    <w:rsid w:val="00536207"/>
    <w:rsid w:val="005406EA"/>
    <w:rsid w:val="0054346E"/>
    <w:rsid w:val="00547B7C"/>
    <w:rsid w:val="0055654C"/>
    <w:rsid w:val="00556594"/>
    <w:rsid w:val="00560EBF"/>
    <w:rsid w:val="005709BB"/>
    <w:rsid w:val="005712B3"/>
    <w:rsid w:val="005739E8"/>
    <w:rsid w:val="00573A82"/>
    <w:rsid w:val="00580D75"/>
    <w:rsid w:val="00580F90"/>
    <w:rsid w:val="00581477"/>
    <w:rsid w:val="0058408D"/>
    <w:rsid w:val="00590D9C"/>
    <w:rsid w:val="005A0433"/>
    <w:rsid w:val="005A1703"/>
    <w:rsid w:val="005B6DAD"/>
    <w:rsid w:val="005C0B94"/>
    <w:rsid w:val="005C0BF4"/>
    <w:rsid w:val="005C11CF"/>
    <w:rsid w:val="005C1874"/>
    <w:rsid w:val="005D1671"/>
    <w:rsid w:val="005D4654"/>
    <w:rsid w:val="005D673C"/>
    <w:rsid w:val="005E4771"/>
    <w:rsid w:val="005E5A57"/>
    <w:rsid w:val="005F1F22"/>
    <w:rsid w:val="005F38C9"/>
    <w:rsid w:val="005F6063"/>
    <w:rsid w:val="00601582"/>
    <w:rsid w:val="00604F81"/>
    <w:rsid w:val="006079E0"/>
    <w:rsid w:val="0061415C"/>
    <w:rsid w:val="00615FBA"/>
    <w:rsid w:val="00617835"/>
    <w:rsid w:val="006218C4"/>
    <w:rsid w:val="006225E7"/>
    <w:rsid w:val="00630B13"/>
    <w:rsid w:val="00635D4E"/>
    <w:rsid w:val="00637CD1"/>
    <w:rsid w:val="00641F3B"/>
    <w:rsid w:val="00647136"/>
    <w:rsid w:val="00647609"/>
    <w:rsid w:val="00650EB5"/>
    <w:rsid w:val="00655085"/>
    <w:rsid w:val="0066278D"/>
    <w:rsid w:val="00666C23"/>
    <w:rsid w:val="0067597C"/>
    <w:rsid w:val="00676209"/>
    <w:rsid w:val="006814D2"/>
    <w:rsid w:val="00683D89"/>
    <w:rsid w:val="006843ED"/>
    <w:rsid w:val="0069409B"/>
    <w:rsid w:val="006955C8"/>
    <w:rsid w:val="006A4800"/>
    <w:rsid w:val="006A4FFF"/>
    <w:rsid w:val="006B0538"/>
    <w:rsid w:val="006B0BAC"/>
    <w:rsid w:val="006C3E89"/>
    <w:rsid w:val="006C7161"/>
    <w:rsid w:val="006D05F4"/>
    <w:rsid w:val="006D5380"/>
    <w:rsid w:val="006D53E6"/>
    <w:rsid w:val="006D62C6"/>
    <w:rsid w:val="006E2134"/>
    <w:rsid w:val="006E2256"/>
    <w:rsid w:val="006E3E25"/>
    <w:rsid w:val="006E4C3F"/>
    <w:rsid w:val="006E4D16"/>
    <w:rsid w:val="006F005F"/>
    <w:rsid w:val="006F3279"/>
    <w:rsid w:val="006F641C"/>
    <w:rsid w:val="006F7866"/>
    <w:rsid w:val="006F7E79"/>
    <w:rsid w:val="00704902"/>
    <w:rsid w:val="00711D85"/>
    <w:rsid w:val="0071391A"/>
    <w:rsid w:val="0071420D"/>
    <w:rsid w:val="00714722"/>
    <w:rsid w:val="0071513C"/>
    <w:rsid w:val="007160C5"/>
    <w:rsid w:val="00717228"/>
    <w:rsid w:val="0072753B"/>
    <w:rsid w:val="00731F9E"/>
    <w:rsid w:val="0073286D"/>
    <w:rsid w:val="00733AC8"/>
    <w:rsid w:val="007407F9"/>
    <w:rsid w:val="007632A2"/>
    <w:rsid w:val="00765121"/>
    <w:rsid w:val="00773B83"/>
    <w:rsid w:val="007744CB"/>
    <w:rsid w:val="0077498F"/>
    <w:rsid w:val="00776900"/>
    <w:rsid w:val="00780B94"/>
    <w:rsid w:val="007858FD"/>
    <w:rsid w:val="00790511"/>
    <w:rsid w:val="00791ED3"/>
    <w:rsid w:val="00792F54"/>
    <w:rsid w:val="007A02C4"/>
    <w:rsid w:val="007A27E1"/>
    <w:rsid w:val="007A7962"/>
    <w:rsid w:val="007B32C7"/>
    <w:rsid w:val="007B4046"/>
    <w:rsid w:val="007B41ED"/>
    <w:rsid w:val="007B51C0"/>
    <w:rsid w:val="007B608B"/>
    <w:rsid w:val="007C7112"/>
    <w:rsid w:val="007C7389"/>
    <w:rsid w:val="007D3D3E"/>
    <w:rsid w:val="007D455A"/>
    <w:rsid w:val="007D5BD4"/>
    <w:rsid w:val="007D674A"/>
    <w:rsid w:val="007E23DE"/>
    <w:rsid w:val="007E25AB"/>
    <w:rsid w:val="007F164E"/>
    <w:rsid w:val="00800B4B"/>
    <w:rsid w:val="00804B1A"/>
    <w:rsid w:val="00812F72"/>
    <w:rsid w:val="00813A4A"/>
    <w:rsid w:val="00821041"/>
    <w:rsid w:val="00827ABA"/>
    <w:rsid w:val="00830CBB"/>
    <w:rsid w:val="0083278D"/>
    <w:rsid w:val="008330F8"/>
    <w:rsid w:val="00837E0F"/>
    <w:rsid w:val="008436D3"/>
    <w:rsid w:val="008441E0"/>
    <w:rsid w:val="008460AE"/>
    <w:rsid w:val="00850597"/>
    <w:rsid w:val="00853593"/>
    <w:rsid w:val="00855360"/>
    <w:rsid w:val="00865189"/>
    <w:rsid w:val="008728AE"/>
    <w:rsid w:val="00873E73"/>
    <w:rsid w:val="00873F6E"/>
    <w:rsid w:val="00874B88"/>
    <w:rsid w:val="00877C16"/>
    <w:rsid w:val="00884839"/>
    <w:rsid w:val="008863AB"/>
    <w:rsid w:val="00896C76"/>
    <w:rsid w:val="008A0453"/>
    <w:rsid w:val="008A14B7"/>
    <w:rsid w:val="008A6DCE"/>
    <w:rsid w:val="008B2C65"/>
    <w:rsid w:val="008C10B4"/>
    <w:rsid w:val="008C2F55"/>
    <w:rsid w:val="008D066D"/>
    <w:rsid w:val="008D1684"/>
    <w:rsid w:val="008D2453"/>
    <w:rsid w:val="008E2F8E"/>
    <w:rsid w:val="008E6668"/>
    <w:rsid w:val="008E72D9"/>
    <w:rsid w:val="008F074D"/>
    <w:rsid w:val="008F08C5"/>
    <w:rsid w:val="008F1262"/>
    <w:rsid w:val="008F2BC4"/>
    <w:rsid w:val="008F4468"/>
    <w:rsid w:val="008F6224"/>
    <w:rsid w:val="008F7363"/>
    <w:rsid w:val="00902B74"/>
    <w:rsid w:val="00902DF6"/>
    <w:rsid w:val="00904249"/>
    <w:rsid w:val="009063A1"/>
    <w:rsid w:val="00907BC1"/>
    <w:rsid w:val="00911FB8"/>
    <w:rsid w:val="00913783"/>
    <w:rsid w:val="00922AE4"/>
    <w:rsid w:val="00924C0D"/>
    <w:rsid w:val="00930518"/>
    <w:rsid w:val="0093489F"/>
    <w:rsid w:val="00935296"/>
    <w:rsid w:val="00936189"/>
    <w:rsid w:val="009473B5"/>
    <w:rsid w:val="009524C4"/>
    <w:rsid w:val="00952D90"/>
    <w:rsid w:val="00954D52"/>
    <w:rsid w:val="00960883"/>
    <w:rsid w:val="009615CA"/>
    <w:rsid w:val="00963211"/>
    <w:rsid w:val="00964C74"/>
    <w:rsid w:val="009723F0"/>
    <w:rsid w:val="00975A84"/>
    <w:rsid w:val="00976065"/>
    <w:rsid w:val="0097707B"/>
    <w:rsid w:val="00986459"/>
    <w:rsid w:val="00986723"/>
    <w:rsid w:val="00992952"/>
    <w:rsid w:val="00995755"/>
    <w:rsid w:val="00997EC9"/>
    <w:rsid w:val="009A2CBC"/>
    <w:rsid w:val="009A463B"/>
    <w:rsid w:val="009A5EB5"/>
    <w:rsid w:val="009B022A"/>
    <w:rsid w:val="009B39B9"/>
    <w:rsid w:val="009D039F"/>
    <w:rsid w:val="009D27A6"/>
    <w:rsid w:val="009D31A7"/>
    <w:rsid w:val="009D760F"/>
    <w:rsid w:val="009E12CD"/>
    <w:rsid w:val="009E1496"/>
    <w:rsid w:val="009E2299"/>
    <w:rsid w:val="009E5874"/>
    <w:rsid w:val="009F5CAF"/>
    <w:rsid w:val="00A06F48"/>
    <w:rsid w:val="00A1047C"/>
    <w:rsid w:val="00A115A9"/>
    <w:rsid w:val="00A170A6"/>
    <w:rsid w:val="00A21468"/>
    <w:rsid w:val="00A21DB7"/>
    <w:rsid w:val="00A2342E"/>
    <w:rsid w:val="00A32CEB"/>
    <w:rsid w:val="00A34A5D"/>
    <w:rsid w:val="00A3641A"/>
    <w:rsid w:val="00A44042"/>
    <w:rsid w:val="00A44956"/>
    <w:rsid w:val="00A47B4A"/>
    <w:rsid w:val="00A50A86"/>
    <w:rsid w:val="00A517D2"/>
    <w:rsid w:val="00A5297E"/>
    <w:rsid w:val="00A5784B"/>
    <w:rsid w:val="00A62DD4"/>
    <w:rsid w:val="00A71B68"/>
    <w:rsid w:val="00A74FA8"/>
    <w:rsid w:val="00A80795"/>
    <w:rsid w:val="00A81E55"/>
    <w:rsid w:val="00A825B9"/>
    <w:rsid w:val="00A828AE"/>
    <w:rsid w:val="00A8509A"/>
    <w:rsid w:val="00A86D3E"/>
    <w:rsid w:val="00A87677"/>
    <w:rsid w:val="00A91D5B"/>
    <w:rsid w:val="00A92C3A"/>
    <w:rsid w:val="00A93D8C"/>
    <w:rsid w:val="00A964D8"/>
    <w:rsid w:val="00A96980"/>
    <w:rsid w:val="00AA032D"/>
    <w:rsid w:val="00AA48B8"/>
    <w:rsid w:val="00AA5FAE"/>
    <w:rsid w:val="00AB363E"/>
    <w:rsid w:val="00AD1A87"/>
    <w:rsid w:val="00AD436C"/>
    <w:rsid w:val="00AE08E5"/>
    <w:rsid w:val="00AE1FAC"/>
    <w:rsid w:val="00AE28EE"/>
    <w:rsid w:val="00AF289F"/>
    <w:rsid w:val="00B01A7E"/>
    <w:rsid w:val="00B045C0"/>
    <w:rsid w:val="00B047E8"/>
    <w:rsid w:val="00B072B5"/>
    <w:rsid w:val="00B1117B"/>
    <w:rsid w:val="00B11608"/>
    <w:rsid w:val="00B13280"/>
    <w:rsid w:val="00B14B22"/>
    <w:rsid w:val="00B14E45"/>
    <w:rsid w:val="00B214A8"/>
    <w:rsid w:val="00B2675C"/>
    <w:rsid w:val="00B31C07"/>
    <w:rsid w:val="00B3350B"/>
    <w:rsid w:val="00B36444"/>
    <w:rsid w:val="00B36C79"/>
    <w:rsid w:val="00B41FF3"/>
    <w:rsid w:val="00B52EA3"/>
    <w:rsid w:val="00B53390"/>
    <w:rsid w:val="00B5501B"/>
    <w:rsid w:val="00B63565"/>
    <w:rsid w:val="00B65783"/>
    <w:rsid w:val="00B67E3C"/>
    <w:rsid w:val="00B70F66"/>
    <w:rsid w:val="00B8586E"/>
    <w:rsid w:val="00B86BCB"/>
    <w:rsid w:val="00B96DF2"/>
    <w:rsid w:val="00B96FAA"/>
    <w:rsid w:val="00BA0B16"/>
    <w:rsid w:val="00BA52F3"/>
    <w:rsid w:val="00BA7074"/>
    <w:rsid w:val="00BA7360"/>
    <w:rsid w:val="00BC0373"/>
    <w:rsid w:val="00BC044F"/>
    <w:rsid w:val="00BC20F7"/>
    <w:rsid w:val="00BC3184"/>
    <w:rsid w:val="00BC649A"/>
    <w:rsid w:val="00BC6740"/>
    <w:rsid w:val="00BD54F2"/>
    <w:rsid w:val="00BD7BCA"/>
    <w:rsid w:val="00BE3EFB"/>
    <w:rsid w:val="00BE5E52"/>
    <w:rsid w:val="00C02C1E"/>
    <w:rsid w:val="00C047F9"/>
    <w:rsid w:val="00C048CC"/>
    <w:rsid w:val="00C05470"/>
    <w:rsid w:val="00C13D06"/>
    <w:rsid w:val="00C161DC"/>
    <w:rsid w:val="00C2372C"/>
    <w:rsid w:val="00C2682F"/>
    <w:rsid w:val="00C426F1"/>
    <w:rsid w:val="00C458BC"/>
    <w:rsid w:val="00C45E62"/>
    <w:rsid w:val="00C46652"/>
    <w:rsid w:val="00C5180B"/>
    <w:rsid w:val="00C51843"/>
    <w:rsid w:val="00C57638"/>
    <w:rsid w:val="00C61026"/>
    <w:rsid w:val="00C61100"/>
    <w:rsid w:val="00C61942"/>
    <w:rsid w:val="00C631B2"/>
    <w:rsid w:val="00C66452"/>
    <w:rsid w:val="00C77C28"/>
    <w:rsid w:val="00C801AF"/>
    <w:rsid w:val="00C814EB"/>
    <w:rsid w:val="00C83BFD"/>
    <w:rsid w:val="00C87977"/>
    <w:rsid w:val="00C93723"/>
    <w:rsid w:val="00C94D3A"/>
    <w:rsid w:val="00C97FB6"/>
    <w:rsid w:val="00CA06BE"/>
    <w:rsid w:val="00CA119A"/>
    <w:rsid w:val="00CA349C"/>
    <w:rsid w:val="00CA5675"/>
    <w:rsid w:val="00CB17F7"/>
    <w:rsid w:val="00CB37A2"/>
    <w:rsid w:val="00CB4BC1"/>
    <w:rsid w:val="00CB6428"/>
    <w:rsid w:val="00CB7A49"/>
    <w:rsid w:val="00CC4921"/>
    <w:rsid w:val="00CD230A"/>
    <w:rsid w:val="00CD7F90"/>
    <w:rsid w:val="00D00700"/>
    <w:rsid w:val="00D00AD9"/>
    <w:rsid w:val="00D036CA"/>
    <w:rsid w:val="00D049A8"/>
    <w:rsid w:val="00D05CCA"/>
    <w:rsid w:val="00D20266"/>
    <w:rsid w:val="00D23BB6"/>
    <w:rsid w:val="00D245C5"/>
    <w:rsid w:val="00D3476C"/>
    <w:rsid w:val="00D364FC"/>
    <w:rsid w:val="00D37582"/>
    <w:rsid w:val="00D37AB3"/>
    <w:rsid w:val="00D4241B"/>
    <w:rsid w:val="00D4488E"/>
    <w:rsid w:val="00D51010"/>
    <w:rsid w:val="00D5252A"/>
    <w:rsid w:val="00D5360D"/>
    <w:rsid w:val="00D5363B"/>
    <w:rsid w:val="00D617AB"/>
    <w:rsid w:val="00D617F3"/>
    <w:rsid w:val="00D63898"/>
    <w:rsid w:val="00D6722F"/>
    <w:rsid w:val="00D70552"/>
    <w:rsid w:val="00D73204"/>
    <w:rsid w:val="00D73FA6"/>
    <w:rsid w:val="00D743EE"/>
    <w:rsid w:val="00D74D7A"/>
    <w:rsid w:val="00D7570F"/>
    <w:rsid w:val="00D80447"/>
    <w:rsid w:val="00D829ED"/>
    <w:rsid w:val="00D86AC3"/>
    <w:rsid w:val="00D90E32"/>
    <w:rsid w:val="00DA434E"/>
    <w:rsid w:val="00DB6F6B"/>
    <w:rsid w:val="00DC1623"/>
    <w:rsid w:val="00DC281D"/>
    <w:rsid w:val="00DC2BDA"/>
    <w:rsid w:val="00DC459D"/>
    <w:rsid w:val="00DC6CD6"/>
    <w:rsid w:val="00DD2413"/>
    <w:rsid w:val="00DD34C3"/>
    <w:rsid w:val="00DD4B8A"/>
    <w:rsid w:val="00DD614F"/>
    <w:rsid w:val="00DD725D"/>
    <w:rsid w:val="00DE2987"/>
    <w:rsid w:val="00DE3288"/>
    <w:rsid w:val="00DE7606"/>
    <w:rsid w:val="00DF0A1D"/>
    <w:rsid w:val="00DF4888"/>
    <w:rsid w:val="00DF5889"/>
    <w:rsid w:val="00DF7BE6"/>
    <w:rsid w:val="00E01A44"/>
    <w:rsid w:val="00E01E6D"/>
    <w:rsid w:val="00E03951"/>
    <w:rsid w:val="00E0430E"/>
    <w:rsid w:val="00E05E5D"/>
    <w:rsid w:val="00E06E35"/>
    <w:rsid w:val="00E07EBA"/>
    <w:rsid w:val="00E10916"/>
    <w:rsid w:val="00E17CBF"/>
    <w:rsid w:val="00E21AFB"/>
    <w:rsid w:val="00E225C1"/>
    <w:rsid w:val="00E24ED1"/>
    <w:rsid w:val="00E259C6"/>
    <w:rsid w:val="00E30280"/>
    <w:rsid w:val="00E32CC0"/>
    <w:rsid w:val="00E33460"/>
    <w:rsid w:val="00E44E67"/>
    <w:rsid w:val="00E53921"/>
    <w:rsid w:val="00E539C6"/>
    <w:rsid w:val="00E54024"/>
    <w:rsid w:val="00E61EDE"/>
    <w:rsid w:val="00E63673"/>
    <w:rsid w:val="00E70E0B"/>
    <w:rsid w:val="00E81035"/>
    <w:rsid w:val="00E822B3"/>
    <w:rsid w:val="00E84983"/>
    <w:rsid w:val="00E9199A"/>
    <w:rsid w:val="00EA3574"/>
    <w:rsid w:val="00EA422E"/>
    <w:rsid w:val="00EA45AE"/>
    <w:rsid w:val="00EB5D86"/>
    <w:rsid w:val="00EC0751"/>
    <w:rsid w:val="00EC3623"/>
    <w:rsid w:val="00EC4118"/>
    <w:rsid w:val="00ED65F6"/>
    <w:rsid w:val="00EE2BBD"/>
    <w:rsid w:val="00EE2CA2"/>
    <w:rsid w:val="00EE407B"/>
    <w:rsid w:val="00EE5343"/>
    <w:rsid w:val="00EE72D3"/>
    <w:rsid w:val="00EE791F"/>
    <w:rsid w:val="00EF1060"/>
    <w:rsid w:val="00EF1C4E"/>
    <w:rsid w:val="00EF3638"/>
    <w:rsid w:val="00EF3E02"/>
    <w:rsid w:val="00EF4261"/>
    <w:rsid w:val="00EF7D8B"/>
    <w:rsid w:val="00F0335C"/>
    <w:rsid w:val="00F05C71"/>
    <w:rsid w:val="00F1355E"/>
    <w:rsid w:val="00F14A6B"/>
    <w:rsid w:val="00F16083"/>
    <w:rsid w:val="00F21195"/>
    <w:rsid w:val="00F217E6"/>
    <w:rsid w:val="00F22433"/>
    <w:rsid w:val="00F22987"/>
    <w:rsid w:val="00F26346"/>
    <w:rsid w:val="00F27E1C"/>
    <w:rsid w:val="00F32263"/>
    <w:rsid w:val="00F334B3"/>
    <w:rsid w:val="00F34196"/>
    <w:rsid w:val="00F354E0"/>
    <w:rsid w:val="00F37612"/>
    <w:rsid w:val="00F43942"/>
    <w:rsid w:val="00F45566"/>
    <w:rsid w:val="00F45E1B"/>
    <w:rsid w:val="00F471E4"/>
    <w:rsid w:val="00F473B0"/>
    <w:rsid w:val="00F4767B"/>
    <w:rsid w:val="00F51F61"/>
    <w:rsid w:val="00F52056"/>
    <w:rsid w:val="00F60A45"/>
    <w:rsid w:val="00F61CB8"/>
    <w:rsid w:val="00F62316"/>
    <w:rsid w:val="00F63255"/>
    <w:rsid w:val="00F643D4"/>
    <w:rsid w:val="00F64876"/>
    <w:rsid w:val="00F70454"/>
    <w:rsid w:val="00F718DF"/>
    <w:rsid w:val="00F71B34"/>
    <w:rsid w:val="00F71B83"/>
    <w:rsid w:val="00F71F04"/>
    <w:rsid w:val="00F735BD"/>
    <w:rsid w:val="00F76C8F"/>
    <w:rsid w:val="00F818AB"/>
    <w:rsid w:val="00F81904"/>
    <w:rsid w:val="00F82FC0"/>
    <w:rsid w:val="00F85914"/>
    <w:rsid w:val="00F86C97"/>
    <w:rsid w:val="00F9103C"/>
    <w:rsid w:val="00F95218"/>
    <w:rsid w:val="00F97550"/>
    <w:rsid w:val="00F97D0D"/>
    <w:rsid w:val="00FA1B30"/>
    <w:rsid w:val="00FA2EC7"/>
    <w:rsid w:val="00FA3635"/>
    <w:rsid w:val="00FB29FD"/>
    <w:rsid w:val="00FB4158"/>
    <w:rsid w:val="00FB4E82"/>
    <w:rsid w:val="00FB6A37"/>
    <w:rsid w:val="00FC013A"/>
    <w:rsid w:val="00FC5107"/>
    <w:rsid w:val="00FD16AF"/>
    <w:rsid w:val="00FD2764"/>
    <w:rsid w:val="00FD298C"/>
    <w:rsid w:val="00FD6C07"/>
    <w:rsid w:val="00FD7E5A"/>
    <w:rsid w:val="00FE397A"/>
    <w:rsid w:val="00FF643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0511"/>
    <w:pPr>
      <w:widowControl w:val="0"/>
      <w:spacing w:line="220" w:lineRule="exact"/>
      <w:jc w:val="both"/>
    </w:pPr>
    <w:rPr>
      <w:kern w:val="2"/>
      <w:szCs w:val="21"/>
      <w:lang w:val="en-US" w:eastAsia="zh-CN"/>
    </w:rPr>
  </w:style>
  <w:style w:type="paragraph" w:styleId="Naslov1">
    <w:name w:val="heading 1"/>
    <w:basedOn w:val="Navaden"/>
    <w:next w:val="Navaden"/>
    <w:qFormat/>
    <w:rsid w:val="00717228"/>
    <w:pPr>
      <w:spacing w:before="240" w:after="60"/>
      <w:jc w:val="center"/>
      <w:outlineLvl w:val="0"/>
    </w:pPr>
    <w:rPr>
      <w:b/>
      <w:sz w:val="24"/>
      <w:szCs w:val="24"/>
    </w:rPr>
  </w:style>
  <w:style w:type="paragraph" w:styleId="Naslov2">
    <w:name w:val="heading 2"/>
    <w:basedOn w:val="Navaden"/>
    <w:next w:val="Navaden"/>
    <w:qFormat/>
    <w:rsid w:val="00717228"/>
    <w:pPr>
      <w:tabs>
        <w:tab w:val="num" w:pos="0"/>
      </w:tabs>
      <w:snapToGrid w:val="0"/>
      <w:spacing w:before="240" w:after="60"/>
      <w:outlineLvl w:val="1"/>
    </w:pPr>
    <w:rPr>
      <w:b/>
      <w:bCs/>
      <w:sz w:val="22"/>
      <w:szCs w:val="22"/>
      <w:lang w:val="en-GB"/>
    </w:rPr>
  </w:style>
  <w:style w:type="paragraph" w:styleId="Naslov3">
    <w:name w:val="heading 3"/>
    <w:basedOn w:val="Navaden"/>
    <w:next w:val="Navaden"/>
    <w:qFormat/>
    <w:rsid w:val="00717228"/>
    <w:pPr>
      <w:tabs>
        <w:tab w:val="num" w:pos="0"/>
      </w:tabs>
      <w:snapToGrid w:val="0"/>
      <w:spacing w:before="240"/>
      <w:outlineLvl w:val="2"/>
    </w:pPr>
    <w:rPr>
      <w:b/>
      <w:szCs w:val="20"/>
      <w:lang w:val="en-GB"/>
    </w:rPr>
  </w:style>
  <w:style w:type="paragraph" w:styleId="Naslov4">
    <w:name w:val="heading 4"/>
    <w:basedOn w:val="Navaden"/>
    <w:next w:val="Navaden"/>
    <w:link w:val="Naslov4Znak"/>
    <w:uiPriority w:val="9"/>
    <w:qFormat/>
    <w:rsid w:val="009E1496"/>
    <w:pPr>
      <w:keepNext/>
      <w:keepLines/>
      <w:widowControl/>
      <w:spacing w:before="200" w:line="240" w:lineRule="auto"/>
      <w:jc w:val="left"/>
      <w:outlineLvl w:val="3"/>
    </w:pPr>
    <w:rPr>
      <w:rFonts w:ascii="Cambria" w:eastAsia="MS Gothic" w:hAnsi="Cambria"/>
      <w:b/>
      <w:bCs/>
      <w:i/>
      <w:iCs/>
      <w:color w:val="4F81BD"/>
      <w:kern w:val="0"/>
      <w:sz w:val="22"/>
      <w:szCs w:val="20"/>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Lex2015-Heading2">
    <w:name w:val="eLex2015-Heading2"/>
    <w:basedOn w:val="Navaden"/>
    <w:qFormat/>
    <w:rsid w:val="003D09EE"/>
    <w:pPr>
      <w:numPr>
        <w:numId w:val="13"/>
      </w:numPr>
      <w:spacing w:before="360" w:after="120" w:line="240" w:lineRule="auto"/>
      <w:ind w:left="510" w:hanging="510"/>
      <w:jc w:val="left"/>
    </w:pPr>
    <w:rPr>
      <w:rFonts w:ascii="LM Roman 10" w:eastAsia="Times New Roman" w:hAnsi="LM Roman 10"/>
      <w:b/>
      <w:bCs/>
      <w:sz w:val="24"/>
      <w:szCs w:val="24"/>
      <w:lang w:val="en-GB"/>
    </w:rPr>
  </w:style>
  <w:style w:type="paragraph" w:customStyle="1" w:styleId="Titre2">
    <w:name w:val="Titre 2"/>
    <w:aliases w:val="Titre 2 Car Car Car Car1"/>
    <w:basedOn w:val="eLex2015-Heading1"/>
    <w:rsid w:val="002959C7"/>
    <w:rPr>
      <w:lang w:val="fr-FR"/>
    </w:rPr>
  </w:style>
  <w:style w:type="character" w:styleId="Intenzivenpoudarek">
    <w:name w:val="Intense Emphasis"/>
    <w:aliases w:val="Link - Hiperpovezava (Slo 2.0)"/>
    <w:basedOn w:val="Privzetapisavaodstavka"/>
    <w:uiPriority w:val="21"/>
    <w:qFormat/>
    <w:rsid w:val="00EE407B"/>
    <w:rPr>
      <w:rFonts w:ascii="Georgia" w:hAnsi="Georgia"/>
      <w:b w:val="0"/>
      <w:bCs/>
      <w:i w:val="0"/>
      <w:iCs/>
      <w:color w:val="595959" w:themeColor="text1" w:themeTint="A6"/>
      <w:sz w:val="16"/>
      <w:u w:val="none"/>
    </w:rPr>
  </w:style>
  <w:style w:type="character" w:styleId="Hiperpovezava">
    <w:name w:val="Hyperlink"/>
    <w:rsid w:val="00C94D3A"/>
    <w:rPr>
      <w:rFonts w:ascii="LM Roman 10" w:hAnsi="LM Roman 10"/>
      <w:color w:val="808080" w:themeColor="background1" w:themeShade="80"/>
      <w:sz w:val="24"/>
      <w:u w:val="none"/>
    </w:rPr>
  </w:style>
  <w:style w:type="paragraph" w:styleId="Zgradbadokumenta">
    <w:name w:val="Document Map"/>
    <w:basedOn w:val="Navaden"/>
    <w:semiHidden/>
    <w:rsid w:val="00D245C5"/>
    <w:pPr>
      <w:shd w:val="clear" w:color="auto" w:fill="000080"/>
    </w:pPr>
  </w:style>
  <w:style w:type="character" w:styleId="SledenaHiperpovezava">
    <w:name w:val="FollowedHyperlink"/>
    <w:rsid w:val="00D245C5"/>
    <w:rPr>
      <w:color w:val="800080"/>
      <w:u w:val="single"/>
    </w:rPr>
  </w:style>
  <w:style w:type="paragraph" w:styleId="Sprotnaopomba-besedilo">
    <w:name w:val="footnote text"/>
    <w:basedOn w:val="Navaden"/>
    <w:semiHidden/>
    <w:rsid w:val="00F85914"/>
    <w:rPr>
      <w:szCs w:val="20"/>
    </w:rPr>
  </w:style>
  <w:style w:type="character" w:styleId="Sprotnaopomba-sklic">
    <w:name w:val="footnote reference"/>
    <w:semiHidden/>
    <w:rsid w:val="00F85914"/>
    <w:rPr>
      <w:vertAlign w:val="superscript"/>
    </w:rPr>
  </w:style>
  <w:style w:type="paragraph" w:customStyle="1" w:styleId="LRECTitle">
    <w:name w:val="LREC Title"/>
    <w:basedOn w:val="Naslov1"/>
    <w:rsid w:val="00CB4BC1"/>
    <w:pPr>
      <w:spacing w:before="120" w:after="120"/>
    </w:pPr>
    <w:rPr>
      <w:sz w:val="28"/>
      <w:szCs w:val="28"/>
    </w:rPr>
  </w:style>
  <w:style w:type="paragraph" w:customStyle="1" w:styleId="SlogeLex2015-Heading3">
    <w:name w:val="Slog eLex2015-Heading3"/>
    <w:basedOn w:val="eLex2015-Heading2"/>
    <w:rsid w:val="008C2F55"/>
    <w:pPr>
      <w:numPr>
        <w:numId w:val="12"/>
      </w:numPr>
      <w:ind w:left="624" w:hanging="624"/>
    </w:pPr>
    <w:rPr>
      <w:b w:val="0"/>
    </w:rPr>
  </w:style>
  <w:style w:type="paragraph" w:styleId="Besedilooblaka">
    <w:name w:val="Balloon Text"/>
    <w:basedOn w:val="Navaden"/>
    <w:link w:val="BesedilooblakaZnak"/>
    <w:uiPriority w:val="99"/>
    <w:semiHidden/>
    <w:unhideWhenUsed/>
    <w:rsid w:val="001E4B1B"/>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1E4B1B"/>
    <w:rPr>
      <w:rFonts w:ascii="Tahoma" w:hAnsi="Tahoma" w:cs="Tahoma"/>
      <w:kern w:val="2"/>
      <w:sz w:val="16"/>
      <w:szCs w:val="16"/>
      <w:lang w:eastAsia="zh-CN"/>
    </w:rPr>
  </w:style>
  <w:style w:type="character" w:styleId="Komentar-sklic">
    <w:name w:val="annotation reference"/>
    <w:uiPriority w:val="99"/>
    <w:semiHidden/>
    <w:unhideWhenUsed/>
    <w:rsid w:val="00286591"/>
    <w:rPr>
      <w:sz w:val="16"/>
      <w:szCs w:val="16"/>
    </w:rPr>
  </w:style>
  <w:style w:type="paragraph" w:styleId="Komentar-besedilo">
    <w:name w:val="annotation text"/>
    <w:basedOn w:val="Navaden"/>
    <w:link w:val="Komentar-besediloZnak"/>
    <w:uiPriority w:val="99"/>
    <w:semiHidden/>
    <w:unhideWhenUsed/>
    <w:rsid w:val="00286591"/>
    <w:rPr>
      <w:szCs w:val="20"/>
    </w:rPr>
  </w:style>
  <w:style w:type="character" w:customStyle="1" w:styleId="Komentar-besediloZnak">
    <w:name w:val="Komentar - besedilo Znak"/>
    <w:link w:val="Komentar-besedilo"/>
    <w:uiPriority w:val="99"/>
    <w:semiHidden/>
    <w:rsid w:val="00286591"/>
    <w:rPr>
      <w:kern w:val="2"/>
      <w:lang w:eastAsia="zh-CN"/>
    </w:rPr>
  </w:style>
  <w:style w:type="paragraph" w:styleId="Zadevakomentarja">
    <w:name w:val="annotation subject"/>
    <w:basedOn w:val="Komentar-besedilo"/>
    <w:next w:val="Komentar-besedilo"/>
    <w:link w:val="ZadevakomentarjaZnak"/>
    <w:uiPriority w:val="99"/>
    <w:semiHidden/>
    <w:unhideWhenUsed/>
    <w:rsid w:val="00286591"/>
    <w:rPr>
      <w:b/>
      <w:bCs/>
    </w:rPr>
  </w:style>
  <w:style w:type="character" w:customStyle="1" w:styleId="ZadevakomentarjaZnak">
    <w:name w:val="Zadeva komentarja Znak"/>
    <w:link w:val="Zadevakomentarja"/>
    <w:uiPriority w:val="99"/>
    <w:semiHidden/>
    <w:rsid w:val="00286591"/>
    <w:rPr>
      <w:b/>
      <w:bCs/>
      <w:kern w:val="2"/>
      <w:lang w:eastAsia="zh-CN"/>
    </w:rPr>
  </w:style>
  <w:style w:type="table" w:styleId="Tabela-mrea">
    <w:name w:val="Table Grid"/>
    <w:basedOn w:val="Navadnatabela"/>
    <w:uiPriority w:val="59"/>
    <w:rsid w:val="00F97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F05C71"/>
    <w:pPr>
      <w:tabs>
        <w:tab w:val="center" w:pos="4680"/>
        <w:tab w:val="right" w:pos="9360"/>
      </w:tabs>
    </w:pPr>
  </w:style>
  <w:style w:type="character" w:customStyle="1" w:styleId="GlavaZnak">
    <w:name w:val="Glava Znak"/>
    <w:link w:val="Glava"/>
    <w:uiPriority w:val="99"/>
    <w:rsid w:val="00F05C71"/>
    <w:rPr>
      <w:kern w:val="2"/>
      <w:szCs w:val="21"/>
      <w:lang w:eastAsia="zh-CN"/>
    </w:rPr>
  </w:style>
  <w:style w:type="paragraph" w:styleId="Noga">
    <w:name w:val="footer"/>
    <w:basedOn w:val="Navaden"/>
    <w:link w:val="NogaZnak"/>
    <w:uiPriority w:val="99"/>
    <w:unhideWhenUsed/>
    <w:rsid w:val="00F05C71"/>
    <w:pPr>
      <w:tabs>
        <w:tab w:val="center" w:pos="4680"/>
        <w:tab w:val="right" w:pos="9360"/>
      </w:tabs>
    </w:pPr>
  </w:style>
  <w:style w:type="character" w:customStyle="1" w:styleId="NogaZnak">
    <w:name w:val="Noga Znak"/>
    <w:link w:val="Noga"/>
    <w:uiPriority w:val="99"/>
    <w:rsid w:val="00F05C71"/>
    <w:rPr>
      <w:kern w:val="2"/>
      <w:szCs w:val="21"/>
      <w:lang w:eastAsia="zh-CN"/>
    </w:rPr>
  </w:style>
  <w:style w:type="paragraph" w:customStyle="1" w:styleId="Barvnosenenjepoudarek11">
    <w:name w:val="Barvno senčenje – poudarek 11"/>
    <w:hidden/>
    <w:uiPriority w:val="99"/>
    <w:semiHidden/>
    <w:rsid w:val="00112208"/>
    <w:rPr>
      <w:kern w:val="2"/>
      <w:szCs w:val="21"/>
      <w:lang w:val="en-US" w:eastAsia="zh-CN"/>
    </w:rPr>
  </w:style>
  <w:style w:type="character" w:customStyle="1" w:styleId="Naslov4Znak">
    <w:name w:val="Naslov 4 Znak"/>
    <w:link w:val="Naslov4"/>
    <w:uiPriority w:val="9"/>
    <w:semiHidden/>
    <w:rsid w:val="009E1496"/>
    <w:rPr>
      <w:rFonts w:ascii="Cambria" w:eastAsia="MS Gothic" w:hAnsi="Cambria"/>
      <w:b/>
      <w:bCs/>
      <w:i/>
      <w:iCs/>
      <w:color w:val="4F81BD"/>
      <w:sz w:val="22"/>
      <w:lang w:val="de-DE"/>
    </w:rPr>
  </w:style>
  <w:style w:type="paragraph" w:customStyle="1" w:styleId="Barvniseznampoudarek11">
    <w:name w:val="Barvni seznam – poudarek 11"/>
    <w:basedOn w:val="Navaden"/>
    <w:uiPriority w:val="34"/>
    <w:qFormat/>
    <w:rsid w:val="009E1496"/>
    <w:pPr>
      <w:widowControl/>
      <w:spacing w:line="240" w:lineRule="auto"/>
      <w:ind w:left="720"/>
      <w:contextualSpacing/>
      <w:jc w:val="left"/>
    </w:pPr>
    <w:rPr>
      <w:rFonts w:ascii="Trebuchet MS" w:eastAsia="Times New Roman" w:hAnsi="Trebuchet MS"/>
      <w:kern w:val="0"/>
      <w:sz w:val="22"/>
      <w:szCs w:val="20"/>
      <w:lang w:val="de-DE" w:eastAsia="en-US"/>
    </w:rPr>
  </w:style>
  <w:style w:type="paragraph" w:customStyle="1" w:styleId="OPAL-Literatur">
    <w:name w:val="OPAL-Literatur"/>
    <w:basedOn w:val="Navaden"/>
    <w:uiPriority w:val="99"/>
    <w:rsid w:val="00FC5107"/>
    <w:pPr>
      <w:widowControl/>
      <w:spacing w:line="240" w:lineRule="exact"/>
      <w:ind w:left="284" w:hanging="284"/>
    </w:pPr>
    <w:rPr>
      <w:kern w:val="0"/>
      <w:szCs w:val="24"/>
      <w:lang w:val="de-DE"/>
    </w:rPr>
  </w:style>
  <w:style w:type="paragraph" w:customStyle="1" w:styleId="eLex2015-title">
    <w:name w:val="eLex2015-title"/>
    <w:basedOn w:val="LRECTitle"/>
    <w:qFormat/>
    <w:rsid w:val="002F67A3"/>
    <w:pPr>
      <w:spacing w:line="276" w:lineRule="auto"/>
    </w:pPr>
    <w:rPr>
      <w:rFonts w:ascii="LM Roman 10" w:hAnsi="LM Roman 10" w:cs="Tahoma"/>
      <w:sz w:val="32"/>
    </w:rPr>
  </w:style>
  <w:style w:type="paragraph" w:customStyle="1" w:styleId="eLex2015-authors">
    <w:name w:val="eLex2015-authors"/>
    <w:basedOn w:val="Navaden"/>
    <w:qFormat/>
    <w:rsid w:val="002F67A3"/>
    <w:pPr>
      <w:widowControl/>
      <w:spacing w:before="180" w:line="276" w:lineRule="auto"/>
      <w:jc w:val="center"/>
    </w:pPr>
    <w:rPr>
      <w:rFonts w:ascii="LM Roman 10" w:hAnsi="LM Roman 10" w:cs="Tahoma"/>
      <w:b/>
      <w:sz w:val="28"/>
      <w:szCs w:val="24"/>
    </w:rPr>
  </w:style>
  <w:style w:type="paragraph" w:customStyle="1" w:styleId="eLex2015-affiliation">
    <w:name w:val="eLex2015-affiliation"/>
    <w:basedOn w:val="Navaden"/>
    <w:qFormat/>
    <w:rsid w:val="009E2299"/>
    <w:pPr>
      <w:widowControl/>
      <w:spacing w:line="240" w:lineRule="auto"/>
      <w:jc w:val="center"/>
    </w:pPr>
    <w:rPr>
      <w:rFonts w:ascii="LM Roman 10" w:hAnsi="LM Roman 10" w:cs="Tahoma"/>
      <w:sz w:val="22"/>
      <w:szCs w:val="20"/>
      <w:lang w:val="it-IT"/>
    </w:rPr>
  </w:style>
  <w:style w:type="paragraph" w:customStyle="1" w:styleId="eLex2015-abstractheading">
    <w:name w:val="eLex2015-abstractheading"/>
    <w:basedOn w:val="Navaden"/>
    <w:qFormat/>
    <w:rsid w:val="002F67A3"/>
    <w:pPr>
      <w:spacing w:before="360" w:after="120" w:line="276" w:lineRule="auto"/>
      <w:jc w:val="center"/>
    </w:pPr>
    <w:rPr>
      <w:rFonts w:ascii="LM Roman 10" w:eastAsia="Times New Roman" w:hAnsi="LM Roman 10"/>
      <w:b/>
      <w:bCs/>
      <w:sz w:val="24"/>
      <w:szCs w:val="20"/>
    </w:rPr>
  </w:style>
  <w:style w:type="paragraph" w:customStyle="1" w:styleId="eLex2015-abstracttext">
    <w:name w:val="eLex2015-abstracttext"/>
    <w:basedOn w:val="Navaden"/>
    <w:qFormat/>
    <w:rsid w:val="002F67A3"/>
    <w:pPr>
      <w:spacing w:line="240" w:lineRule="exact"/>
    </w:pPr>
    <w:rPr>
      <w:rFonts w:ascii="LM Roman 10" w:eastAsia="Times New Roman" w:hAnsi="LM Roman 10"/>
      <w:sz w:val="22"/>
      <w:szCs w:val="20"/>
    </w:rPr>
  </w:style>
  <w:style w:type="paragraph" w:customStyle="1" w:styleId="eLex2015-keywords">
    <w:name w:val="eLex2015-keywords"/>
    <w:basedOn w:val="Navaden"/>
    <w:qFormat/>
    <w:rsid w:val="00416FA1"/>
    <w:pPr>
      <w:spacing w:after="360" w:line="240" w:lineRule="exact"/>
      <w:jc w:val="left"/>
    </w:pPr>
    <w:rPr>
      <w:rFonts w:ascii="LM Roman 10" w:hAnsi="LM Roman 10"/>
      <w:sz w:val="24"/>
      <w:lang w:val="en-GB"/>
    </w:rPr>
  </w:style>
  <w:style w:type="paragraph" w:customStyle="1" w:styleId="eLex2015-Heading1">
    <w:name w:val="eLex2015-Heading1"/>
    <w:basedOn w:val="Navaden"/>
    <w:qFormat/>
    <w:rsid w:val="00416FA1"/>
    <w:pPr>
      <w:numPr>
        <w:numId w:val="6"/>
      </w:numPr>
      <w:spacing w:before="240" w:after="60" w:line="276" w:lineRule="auto"/>
      <w:ind w:left="357" w:hanging="357"/>
      <w:jc w:val="center"/>
    </w:pPr>
    <w:rPr>
      <w:rFonts w:ascii="LM Roman 10" w:eastAsia="Times New Roman" w:hAnsi="LM Roman 10"/>
      <w:b/>
      <w:bCs/>
      <w:sz w:val="28"/>
      <w:szCs w:val="20"/>
    </w:rPr>
  </w:style>
  <w:style w:type="paragraph" w:customStyle="1" w:styleId="eLex2015-text">
    <w:name w:val="eLex2015-text"/>
    <w:basedOn w:val="Navaden"/>
    <w:qFormat/>
    <w:rsid w:val="00416FA1"/>
    <w:pPr>
      <w:spacing w:after="240" w:line="320" w:lineRule="exact"/>
    </w:pPr>
    <w:rPr>
      <w:rFonts w:ascii="LM Roman 10" w:eastAsia="Times New Roman" w:hAnsi="LM Roman 10"/>
      <w:sz w:val="24"/>
      <w:szCs w:val="20"/>
    </w:rPr>
  </w:style>
  <w:style w:type="paragraph" w:customStyle="1" w:styleId="eLex2015-tabletitle">
    <w:name w:val="eLex2015-tabletitle"/>
    <w:basedOn w:val="Navaden"/>
    <w:qFormat/>
    <w:rsid w:val="008C2F55"/>
    <w:pPr>
      <w:spacing w:before="120" w:after="120" w:line="240" w:lineRule="exact"/>
      <w:jc w:val="center"/>
    </w:pPr>
    <w:rPr>
      <w:rFonts w:ascii="LM Roman 10" w:hAnsi="LM Roman 10"/>
      <w:sz w:val="22"/>
      <w:lang w:val="en-GB"/>
    </w:rPr>
  </w:style>
  <w:style w:type="paragraph" w:customStyle="1" w:styleId="eLex2015-Footnote">
    <w:name w:val="eLex2015-Footnote"/>
    <w:basedOn w:val="Sprotnaopomba-besedilo"/>
    <w:qFormat/>
    <w:rsid w:val="008C2F55"/>
    <w:pPr>
      <w:spacing w:before="20" w:after="120"/>
      <w:ind w:left="142" w:hanging="142"/>
      <w:jc w:val="left"/>
    </w:pPr>
    <w:rPr>
      <w:rFonts w:ascii="LM Roman 10" w:hAnsi="LM Roman 10"/>
      <w:sz w:val="22"/>
    </w:rPr>
  </w:style>
  <w:style w:type="paragraph" w:customStyle="1" w:styleId="eLex2015-references">
    <w:name w:val="eLex2015-references"/>
    <w:basedOn w:val="Navaden"/>
    <w:qFormat/>
    <w:rsid w:val="008C2F55"/>
    <w:pPr>
      <w:spacing w:line="320" w:lineRule="exact"/>
      <w:ind w:left="567" w:hanging="567"/>
    </w:pPr>
    <w:rPr>
      <w:rFonts w:ascii="LM Roman 10" w:hAnsi="LM Roman 10" w:cs="Tahoma"/>
      <w:sz w:val="24"/>
      <w:szCs w:val="22"/>
      <w:lang w:val="de-DE" w:eastAsia="de-DE"/>
    </w:rPr>
  </w:style>
  <w:style w:type="paragraph" w:customStyle="1" w:styleId="eLex2015keywords">
    <w:name w:val="eLex2015: keywords"/>
    <w:basedOn w:val="Navaden"/>
    <w:qFormat/>
    <w:rsid w:val="00416FA1"/>
    <w:pPr>
      <w:spacing w:after="240" w:line="276" w:lineRule="auto"/>
      <w:ind w:left="1247" w:hanging="1247"/>
      <w:jc w:val="left"/>
    </w:pPr>
    <w:rPr>
      <w:rFonts w:ascii="LM Roman 10" w:hAnsi="LM Roman 10"/>
      <w:bCs/>
      <w:sz w:val="22"/>
      <w:lang w:val="en-GB"/>
    </w:rPr>
  </w:style>
  <w:style w:type="character" w:customStyle="1" w:styleId="eLex2015keywordstitle">
    <w:name w:val="eLex2015: keywordstitle"/>
    <w:basedOn w:val="Privzetapisavaodstavka"/>
    <w:qFormat/>
    <w:rsid w:val="001800E2"/>
    <w:rPr>
      <w:b/>
    </w:rPr>
  </w:style>
  <w:style w:type="paragraph" w:customStyle="1" w:styleId="CreativeCommonsSlo20">
    <w:name w:val="Creative Commons (Slo 2.0)"/>
    <w:basedOn w:val="Navaden"/>
    <w:link w:val="CreativeCommonsSlo20Char"/>
    <w:qFormat/>
    <w:rsid w:val="00EE407B"/>
    <w:pPr>
      <w:keepNext/>
      <w:keepLines/>
      <w:spacing w:before="120" w:after="120" w:line="300" w:lineRule="exact"/>
      <w:jc w:val="center"/>
    </w:pPr>
    <w:rPr>
      <w:rFonts w:ascii="Georgia" w:eastAsia="Times New Roman" w:hAnsi="Georgia"/>
      <w:kern w:val="0"/>
      <w:szCs w:val="20"/>
      <w:lang w:val="sl-SI" w:eastAsia="en-US"/>
    </w:rPr>
  </w:style>
  <w:style w:type="character" w:customStyle="1" w:styleId="CreativeCommonsSlo20Char">
    <w:name w:val="Creative Commons (Slo 2.0) Char"/>
    <w:basedOn w:val="Privzetapisavaodstavka"/>
    <w:link w:val="CreativeCommonsSlo20"/>
    <w:rsid w:val="00EE407B"/>
    <w:rPr>
      <w:rFonts w:ascii="Georgia" w:eastAsia="Times New Roman" w:hAnsi="Georgia"/>
      <w:lang w:eastAsia="en-US"/>
    </w:rPr>
  </w:style>
  <w:style w:type="paragraph" w:customStyle="1" w:styleId="SlogeLex2015-referencesLeee1">
    <w:name w:val="Slog eLex2015-references + Ležeče1"/>
    <w:basedOn w:val="eLex2015-references"/>
    <w:rsid w:val="00717228"/>
    <w:rPr>
      <w:i/>
      <w:iCs/>
    </w:rPr>
  </w:style>
  <w:style w:type="paragraph" w:customStyle="1" w:styleId="SlogeLex2015-referencesLevoPo6pt">
    <w:name w:val="Slog eLex2015-references + Levo Po:  6 pt"/>
    <w:basedOn w:val="eLex2015-references"/>
    <w:rsid w:val="00717228"/>
    <w:pPr>
      <w:spacing w:after="120"/>
      <w:jc w:val="left"/>
    </w:pPr>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divs>
    <w:div w:id="8413279">
      <w:bodyDiv w:val="1"/>
      <w:marLeft w:val="0"/>
      <w:marRight w:val="0"/>
      <w:marTop w:val="0"/>
      <w:marBottom w:val="0"/>
      <w:divBdr>
        <w:top w:val="none" w:sz="0" w:space="0" w:color="auto"/>
        <w:left w:val="none" w:sz="0" w:space="0" w:color="auto"/>
        <w:bottom w:val="none" w:sz="0" w:space="0" w:color="auto"/>
        <w:right w:val="none" w:sz="0" w:space="0" w:color="auto"/>
      </w:divBdr>
    </w:div>
    <w:div w:id="279529119">
      <w:bodyDiv w:val="1"/>
      <w:marLeft w:val="0"/>
      <w:marRight w:val="0"/>
      <w:marTop w:val="0"/>
      <w:marBottom w:val="0"/>
      <w:divBdr>
        <w:top w:val="none" w:sz="0" w:space="0" w:color="auto"/>
        <w:left w:val="none" w:sz="0" w:space="0" w:color="auto"/>
        <w:bottom w:val="none" w:sz="0" w:space="0" w:color="auto"/>
        <w:right w:val="none" w:sz="0" w:space="0" w:color="auto"/>
      </w:divBdr>
    </w:div>
    <w:div w:id="309411575">
      <w:bodyDiv w:val="1"/>
      <w:marLeft w:val="0"/>
      <w:marRight w:val="0"/>
      <w:marTop w:val="0"/>
      <w:marBottom w:val="0"/>
      <w:divBdr>
        <w:top w:val="none" w:sz="0" w:space="0" w:color="auto"/>
        <w:left w:val="none" w:sz="0" w:space="0" w:color="auto"/>
        <w:bottom w:val="none" w:sz="0" w:space="0" w:color="auto"/>
        <w:right w:val="none" w:sz="0" w:space="0" w:color="auto"/>
      </w:divBdr>
    </w:div>
    <w:div w:id="566841527">
      <w:bodyDiv w:val="1"/>
      <w:marLeft w:val="0"/>
      <w:marRight w:val="0"/>
      <w:marTop w:val="0"/>
      <w:marBottom w:val="0"/>
      <w:divBdr>
        <w:top w:val="none" w:sz="0" w:space="0" w:color="auto"/>
        <w:left w:val="none" w:sz="0" w:space="0" w:color="auto"/>
        <w:bottom w:val="none" w:sz="0" w:space="0" w:color="auto"/>
        <w:right w:val="none" w:sz="0" w:space="0" w:color="auto"/>
      </w:divBdr>
    </w:div>
    <w:div w:id="594478182">
      <w:bodyDiv w:val="1"/>
      <w:marLeft w:val="0"/>
      <w:marRight w:val="0"/>
      <w:marTop w:val="0"/>
      <w:marBottom w:val="0"/>
      <w:divBdr>
        <w:top w:val="none" w:sz="0" w:space="0" w:color="auto"/>
        <w:left w:val="none" w:sz="0" w:space="0" w:color="auto"/>
        <w:bottom w:val="none" w:sz="0" w:space="0" w:color="auto"/>
        <w:right w:val="none" w:sz="0" w:space="0" w:color="auto"/>
      </w:divBdr>
    </w:div>
    <w:div w:id="598102853">
      <w:bodyDiv w:val="1"/>
      <w:marLeft w:val="0"/>
      <w:marRight w:val="0"/>
      <w:marTop w:val="0"/>
      <w:marBottom w:val="0"/>
      <w:divBdr>
        <w:top w:val="none" w:sz="0" w:space="0" w:color="auto"/>
        <w:left w:val="none" w:sz="0" w:space="0" w:color="auto"/>
        <w:bottom w:val="none" w:sz="0" w:space="0" w:color="auto"/>
        <w:right w:val="none" w:sz="0" w:space="0" w:color="auto"/>
      </w:divBdr>
    </w:div>
    <w:div w:id="616261022">
      <w:bodyDiv w:val="1"/>
      <w:marLeft w:val="0"/>
      <w:marRight w:val="0"/>
      <w:marTop w:val="0"/>
      <w:marBottom w:val="0"/>
      <w:divBdr>
        <w:top w:val="none" w:sz="0" w:space="0" w:color="auto"/>
        <w:left w:val="none" w:sz="0" w:space="0" w:color="auto"/>
        <w:bottom w:val="none" w:sz="0" w:space="0" w:color="auto"/>
        <w:right w:val="none" w:sz="0" w:space="0" w:color="auto"/>
      </w:divBdr>
    </w:div>
    <w:div w:id="704792025">
      <w:bodyDiv w:val="1"/>
      <w:marLeft w:val="0"/>
      <w:marRight w:val="0"/>
      <w:marTop w:val="0"/>
      <w:marBottom w:val="0"/>
      <w:divBdr>
        <w:top w:val="none" w:sz="0" w:space="0" w:color="auto"/>
        <w:left w:val="none" w:sz="0" w:space="0" w:color="auto"/>
        <w:bottom w:val="none" w:sz="0" w:space="0" w:color="auto"/>
        <w:right w:val="none" w:sz="0" w:space="0" w:color="auto"/>
      </w:divBdr>
    </w:div>
    <w:div w:id="722560501">
      <w:bodyDiv w:val="1"/>
      <w:marLeft w:val="0"/>
      <w:marRight w:val="0"/>
      <w:marTop w:val="0"/>
      <w:marBottom w:val="0"/>
      <w:divBdr>
        <w:top w:val="none" w:sz="0" w:space="0" w:color="auto"/>
        <w:left w:val="none" w:sz="0" w:space="0" w:color="auto"/>
        <w:bottom w:val="none" w:sz="0" w:space="0" w:color="auto"/>
        <w:right w:val="none" w:sz="0" w:space="0" w:color="auto"/>
      </w:divBdr>
    </w:div>
    <w:div w:id="884681769">
      <w:bodyDiv w:val="1"/>
      <w:marLeft w:val="0"/>
      <w:marRight w:val="0"/>
      <w:marTop w:val="0"/>
      <w:marBottom w:val="0"/>
      <w:divBdr>
        <w:top w:val="none" w:sz="0" w:space="0" w:color="auto"/>
        <w:left w:val="none" w:sz="0" w:space="0" w:color="auto"/>
        <w:bottom w:val="none" w:sz="0" w:space="0" w:color="auto"/>
        <w:right w:val="none" w:sz="0" w:space="0" w:color="auto"/>
      </w:divBdr>
      <w:divsChild>
        <w:div w:id="239408985">
          <w:marLeft w:val="0"/>
          <w:marRight w:val="0"/>
          <w:marTop w:val="0"/>
          <w:marBottom w:val="0"/>
          <w:divBdr>
            <w:top w:val="none" w:sz="0" w:space="0" w:color="auto"/>
            <w:left w:val="none" w:sz="0" w:space="0" w:color="auto"/>
            <w:bottom w:val="none" w:sz="0" w:space="0" w:color="auto"/>
            <w:right w:val="none" w:sz="0" w:space="0" w:color="auto"/>
          </w:divBdr>
          <w:divsChild>
            <w:div w:id="142432586">
              <w:marLeft w:val="0"/>
              <w:marRight w:val="0"/>
              <w:marTop w:val="140"/>
              <w:marBottom w:val="140"/>
              <w:divBdr>
                <w:top w:val="none" w:sz="0" w:space="0" w:color="auto"/>
                <w:left w:val="none" w:sz="0" w:space="0" w:color="auto"/>
                <w:bottom w:val="none" w:sz="0" w:space="0" w:color="auto"/>
                <w:right w:val="none" w:sz="0" w:space="0" w:color="auto"/>
              </w:divBdr>
              <w:divsChild>
                <w:div w:id="16007439">
                  <w:marLeft w:val="0"/>
                  <w:marRight w:val="0"/>
                  <w:marTop w:val="0"/>
                  <w:marBottom w:val="0"/>
                  <w:divBdr>
                    <w:top w:val="none" w:sz="0" w:space="0" w:color="auto"/>
                    <w:left w:val="none" w:sz="0" w:space="0" w:color="auto"/>
                    <w:bottom w:val="none" w:sz="0" w:space="0" w:color="auto"/>
                    <w:right w:val="none" w:sz="0" w:space="0" w:color="auto"/>
                  </w:divBdr>
                </w:div>
                <w:div w:id="85424422">
                  <w:marLeft w:val="0"/>
                  <w:marRight w:val="0"/>
                  <w:marTop w:val="0"/>
                  <w:marBottom w:val="0"/>
                  <w:divBdr>
                    <w:top w:val="none" w:sz="0" w:space="0" w:color="auto"/>
                    <w:left w:val="none" w:sz="0" w:space="0" w:color="auto"/>
                    <w:bottom w:val="none" w:sz="0" w:space="0" w:color="auto"/>
                    <w:right w:val="none" w:sz="0" w:space="0" w:color="auto"/>
                  </w:divBdr>
                </w:div>
                <w:div w:id="10814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2003">
      <w:bodyDiv w:val="1"/>
      <w:marLeft w:val="0"/>
      <w:marRight w:val="0"/>
      <w:marTop w:val="0"/>
      <w:marBottom w:val="0"/>
      <w:divBdr>
        <w:top w:val="none" w:sz="0" w:space="0" w:color="auto"/>
        <w:left w:val="none" w:sz="0" w:space="0" w:color="auto"/>
        <w:bottom w:val="none" w:sz="0" w:space="0" w:color="auto"/>
        <w:right w:val="none" w:sz="0" w:space="0" w:color="auto"/>
      </w:divBdr>
    </w:div>
    <w:div w:id="1063481363">
      <w:bodyDiv w:val="1"/>
      <w:marLeft w:val="0"/>
      <w:marRight w:val="0"/>
      <w:marTop w:val="0"/>
      <w:marBottom w:val="0"/>
      <w:divBdr>
        <w:top w:val="none" w:sz="0" w:space="0" w:color="auto"/>
        <w:left w:val="none" w:sz="0" w:space="0" w:color="auto"/>
        <w:bottom w:val="none" w:sz="0" w:space="0" w:color="auto"/>
        <w:right w:val="none" w:sz="0" w:space="0" w:color="auto"/>
      </w:divBdr>
      <w:divsChild>
        <w:div w:id="861481235">
          <w:marLeft w:val="0"/>
          <w:marRight w:val="0"/>
          <w:marTop w:val="0"/>
          <w:marBottom w:val="0"/>
          <w:divBdr>
            <w:top w:val="none" w:sz="0" w:space="0" w:color="auto"/>
            <w:left w:val="none" w:sz="0" w:space="0" w:color="auto"/>
            <w:bottom w:val="none" w:sz="0" w:space="0" w:color="auto"/>
            <w:right w:val="none" w:sz="0" w:space="0" w:color="auto"/>
          </w:divBdr>
        </w:div>
        <w:div w:id="1477261447">
          <w:marLeft w:val="0"/>
          <w:marRight w:val="0"/>
          <w:marTop w:val="0"/>
          <w:marBottom w:val="0"/>
          <w:divBdr>
            <w:top w:val="none" w:sz="0" w:space="0" w:color="auto"/>
            <w:left w:val="none" w:sz="0" w:space="0" w:color="auto"/>
            <w:bottom w:val="none" w:sz="0" w:space="0" w:color="auto"/>
            <w:right w:val="none" w:sz="0" w:space="0" w:color="auto"/>
          </w:divBdr>
        </w:div>
      </w:divsChild>
    </w:div>
    <w:div w:id="1093747578">
      <w:bodyDiv w:val="1"/>
      <w:marLeft w:val="0"/>
      <w:marRight w:val="0"/>
      <w:marTop w:val="0"/>
      <w:marBottom w:val="0"/>
      <w:divBdr>
        <w:top w:val="none" w:sz="0" w:space="0" w:color="auto"/>
        <w:left w:val="none" w:sz="0" w:space="0" w:color="auto"/>
        <w:bottom w:val="none" w:sz="0" w:space="0" w:color="auto"/>
        <w:right w:val="none" w:sz="0" w:space="0" w:color="auto"/>
      </w:divBdr>
    </w:div>
    <w:div w:id="1131555489">
      <w:bodyDiv w:val="1"/>
      <w:marLeft w:val="0"/>
      <w:marRight w:val="0"/>
      <w:marTop w:val="0"/>
      <w:marBottom w:val="0"/>
      <w:divBdr>
        <w:top w:val="none" w:sz="0" w:space="0" w:color="auto"/>
        <w:left w:val="none" w:sz="0" w:space="0" w:color="auto"/>
        <w:bottom w:val="none" w:sz="0" w:space="0" w:color="auto"/>
        <w:right w:val="none" w:sz="0" w:space="0" w:color="auto"/>
      </w:divBdr>
    </w:div>
    <w:div w:id="1148739498">
      <w:bodyDiv w:val="1"/>
      <w:marLeft w:val="0"/>
      <w:marRight w:val="0"/>
      <w:marTop w:val="0"/>
      <w:marBottom w:val="0"/>
      <w:divBdr>
        <w:top w:val="none" w:sz="0" w:space="0" w:color="auto"/>
        <w:left w:val="none" w:sz="0" w:space="0" w:color="auto"/>
        <w:bottom w:val="none" w:sz="0" w:space="0" w:color="auto"/>
        <w:right w:val="none" w:sz="0" w:space="0" w:color="auto"/>
      </w:divBdr>
    </w:div>
    <w:div w:id="1271813269">
      <w:bodyDiv w:val="1"/>
      <w:marLeft w:val="0"/>
      <w:marRight w:val="0"/>
      <w:marTop w:val="0"/>
      <w:marBottom w:val="0"/>
      <w:divBdr>
        <w:top w:val="none" w:sz="0" w:space="0" w:color="auto"/>
        <w:left w:val="none" w:sz="0" w:space="0" w:color="auto"/>
        <w:bottom w:val="none" w:sz="0" w:space="0" w:color="auto"/>
        <w:right w:val="none" w:sz="0" w:space="0" w:color="auto"/>
      </w:divBdr>
    </w:div>
    <w:div w:id="1362782180">
      <w:bodyDiv w:val="1"/>
      <w:marLeft w:val="0"/>
      <w:marRight w:val="0"/>
      <w:marTop w:val="0"/>
      <w:marBottom w:val="0"/>
      <w:divBdr>
        <w:top w:val="none" w:sz="0" w:space="0" w:color="auto"/>
        <w:left w:val="none" w:sz="0" w:space="0" w:color="auto"/>
        <w:bottom w:val="none" w:sz="0" w:space="0" w:color="auto"/>
        <w:right w:val="none" w:sz="0" w:space="0" w:color="auto"/>
      </w:divBdr>
    </w:div>
    <w:div w:id="1452363430">
      <w:bodyDiv w:val="1"/>
      <w:marLeft w:val="0"/>
      <w:marRight w:val="0"/>
      <w:marTop w:val="0"/>
      <w:marBottom w:val="0"/>
      <w:divBdr>
        <w:top w:val="none" w:sz="0" w:space="0" w:color="auto"/>
        <w:left w:val="none" w:sz="0" w:space="0" w:color="auto"/>
        <w:bottom w:val="none" w:sz="0" w:space="0" w:color="auto"/>
        <w:right w:val="none" w:sz="0" w:space="0" w:color="auto"/>
      </w:divBdr>
    </w:div>
    <w:div w:id="21292793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2@xxx.yy" TargetMode="External"/><Relationship Id="rId13" Type="http://schemas.openxmlformats.org/officeDocument/2006/relationships/hyperlink" Target="http://creativecommons.org/licenses/by-sa/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d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tiona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ct.cc" TargetMode="External"/><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1D24-92A6-48DB-9AA2-FFD26EE7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eLex-2015-Template.dotx</Template>
  <TotalTime>0</TotalTime>
  <Pages>4</Pages>
  <Words>861</Words>
  <Characters>4910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The dynamics outside the paper: user contributions to online dictionaries</vt:lpstr>
    </vt:vector>
  </TitlesOfParts>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dynamics outside the paper: user contributions to online dictionaries</dc:title>
  <dc:subject>Proceedings of the 3rd Biennial Conference on Electronic Lexicography (eLex)</dc:subject>
  <dc:creator>Andrea Abel;Christian M. Meyer</dc:creator>
  <cp:lastModifiedBy>Uporabnik</cp:lastModifiedBy>
  <cp:revision>2</cp:revision>
  <cp:lastPrinted>2013-08-15T13:36:00Z</cp:lastPrinted>
  <dcterms:created xsi:type="dcterms:W3CDTF">2015-04-21T12:45:00Z</dcterms:created>
  <dcterms:modified xsi:type="dcterms:W3CDTF">2015-04-21T12:45:00Z</dcterms:modified>
</cp:coreProperties>
</file>